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DEC17" w14:textId="77777777" w:rsidR="004D73AA" w:rsidRPr="00BE474E" w:rsidRDefault="004D73AA" w:rsidP="004D73AA">
      <w:pPr>
        <w:pStyle w:val="Heading1"/>
      </w:pPr>
    </w:p>
    <w:p w14:paraId="55D6EA99" w14:textId="77777777" w:rsidR="004D73AA" w:rsidRDefault="004D73AA"/>
    <w:p w14:paraId="30F2CAEC" w14:textId="77777777" w:rsidR="004D73AA" w:rsidRDefault="004D73AA"/>
    <w:p w14:paraId="6D5F8351" w14:textId="77777777" w:rsidR="004D73AA" w:rsidRDefault="00E73DC7">
      <w:pPr>
        <w:rPr>
          <w:i/>
          <w:sz w:val="36"/>
        </w:rPr>
      </w:pPr>
      <w:r>
        <w:rPr>
          <w:noProof/>
          <w:sz w:val="20"/>
          <w:lang w:val="en-US"/>
        </w:rPr>
        <mc:AlternateContent>
          <mc:Choice Requires="wps">
            <w:drawing>
              <wp:anchor distT="0" distB="0" distL="114300" distR="114300" simplePos="0" relativeHeight="251657728" behindDoc="0" locked="0" layoutInCell="0" allowOverlap="1" wp14:anchorId="255EE097" wp14:editId="43DABEF9">
                <wp:simplePos x="0" y="0"/>
                <wp:positionH relativeFrom="column">
                  <wp:posOffset>1242695</wp:posOffset>
                </wp:positionH>
                <wp:positionV relativeFrom="paragraph">
                  <wp:posOffset>330200</wp:posOffset>
                </wp:positionV>
                <wp:extent cx="5109845" cy="934720"/>
                <wp:effectExtent l="4445" t="0" r="635" b="19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9845" cy="93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CE657" w14:textId="77777777" w:rsidR="009767AD" w:rsidRPr="0081750F" w:rsidRDefault="009767AD">
                            <w:pPr>
                              <w:jc w:val="center"/>
                              <w:rPr>
                                <w:b/>
                                <w:i/>
                                <w:sz w:val="32"/>
                              </w:rPr>
                            </w:pPr>
                            <w:r>
                              <w:rPr>
                                <w:b/>
                                <w:i/>
                                <w:sz w:val="32"/>
                              </w:rPr>
                              <w:t>College of Health Sciences</w:t>
                            </w:r>
                          </w:p>
                          <w:p w14:paraId="2F1D52A6" w14:textId="77777777" w:rsidR="009767AD" w:rsidRPr="0081750F" w:rsidRDefault="009767AD">
                            <w:pPr>
                              <w:jc w:val="center"/>
                              <w:rPr>
                                <w:b/>
                                <w:i/>
                                <w:sz w:val="32"/>
                              </w:rPr>
                            </w:pPr>
                            <w:r>
                              <w:rPr>
                                <w:b/>
                                <w:i/>
                                <w:sz w:val="32"/>
                              </w:rPr>
                              <w:t>School of Nursing</w:t>
                            </w:r>
                          </w:p>
                          <w:p w14:paraId="12F8893E" w14:textId="77777777" w:rsidR="009767AD" w:rsidRPr="0081750F" w:rsidRDefault="009767AD">
                            <w:pPr>
                              <w:jc w:val="center"/>
                              <w:rPr>
                                <w:b/>
                                <w:i/>
                                <w:sz w:val="32"/>
                              </w:rPr>
                            </w:pPr>
                            <w:r>
                              <w:rPr>
                                <w:b/>
                                <w:i/>
                                <w:sz w:val="32"/>
                              </w:rPr>
                              <w:t>East Campus, Summer 2016</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 o:spid="_x0000_s1026" style="position:absolute;margin-left:97.85pt;margin-top:26pt;width:402.35pt;height:7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" o:allowincell="f" filled="f" stroked="f">
                <v:textbox inset="1pt,1pt,1pt,1pt">
                  <w:txbxContent>
                    <w:p w:rsidR="00F93E3D" w:rsidRPr="0081750F" w:rsidRDefault="00F93E3D">
                      <w:pPr>
                        <w:jc w:val="center"/>
                        <w:rPr>
                          <w:b/>
                          <w:i/>
                          <w:sz w:val="32"/>
                        </w:rPr>
                      </w:pPr>
                      <w:r>
                        <w:rPr>
                          <w:b/>
                          <w:i/>
                          <w:sz w:val="32"/>
                        </w:rPr>
                        <w:t>College of Health Sciences</w:t>
                      </w:r>
                    </w:p>
                    <w:p w:rsidR="00F93E3D" w:rsidRPr="0081750F" w:rsidRDefault="00F93E3D">
                      <w:pPr>
                        <w:jc w:val="center"/>
                        <w:rPr>
                          <w:b/>
                          <w:i/>
                          <w:sz w:val="32"/>
                        </w:rPr>
                      </w:pPr>
                      <w:r>
                        <w:rPr>
                          <w:b/>
                          <w:i/>
                          <w:sz w:val="32"/>
                        </w:rPr>
                        <w:t>School of Nursing</w:t>
                      </w:r>
                    </w:p>
                    <w:p w:rsidR="00F93E3D" w:rsidRPr="0081750F" w:rsidRDefault="00F93E3D">
                      <w:pPr>
                        <w:jc w:val="center"/>
                        <w:rPr>
                          <w:b/>
                          <w:i/>
                          <w:sz w:val="32"/>
                        </w:rPr>
                      </w:pPr>
                      <w:r>
                        <w:rPr>
                          <w:b/>
                          <w:i/>
                          <w:sz w:val="32"/>
                        </w:rPr>
                        <w:t>East C</w:t>
                      </w:r>
                      <w:r w:rsidR="00FC4780">
                        <w:rPr>
                          <w:b/>
                          <w:i/>
                          <w:sz w:val="32"/>
                        </w:rPr>
                        <w:t>ampus, Summer 2016</w:t>
                      </w:r>
                      <w:bookmarkStart w:id="1" w:name="_GoBack"/>
                      <w:bookmarkEnd w:id="1"/>
                    </w:p>
                  </w:txbxContent>
                </v:textbox>
              </v:rect>
            </w:pict>
          </mc:Fallback>
        </mc:AlternateContent>
      </w:r>
      <w:r w:rsidR="00AF5F98">
        <w:rPr>
          <w:noProof/>
          <w:lang w:val="en-US"/>
        </w:rPr>
        <w:drawing>
          <wp:inline distT="0" distB="0" distL="0" distR="0" wp14:anchorId="39DD2030" wp14:editId="7328A115">
            <wp:extent cx="876300" cy="1304925"/>
            <wp:effectExtent l="19050" t="0" r="0" b="0"/>
            <wp:docPr id="1" name="Picture 1" descr="BU_2C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_2C_vertical"/>
                    <pic:cNvPicPr>
                      <a:picLocks noChangeAspect="1" noChangeArrowheads="1"/>
                    </pic:cNvPicPr>
                  </pic:nvPicPr>
                  <pic:blipFill>
                    <a:blip r:embed="rId9" cstate="print"/>
                    <a:srcRect/>
                    <a:stretch>
                      <a:fillRect/>
                    </a:stretch>
                  </pic:blipFill>
                  <pic:spPr bwMode="auto">
                    <a:xfrm>
                      <a:off x="0" y="0"/>
                      <a:ext cx="876300" cy="1304925"/>
                    </a:xfrm>
                    <a:prstGeom prst="rect">
                      <a:avLst/>
                    </a:prstGeom>
                    <a:noFill/>
                    <a:ln w="9525">
                      <a:noFill/>
                      <a:miter lim="800000"/>
                      <a:headEnd/>
                      <a:tailEnd/>
                    </a:ln>
                  </pic:spPr>
                </pic:pic>
              </a:graphicData>
            </a:graphic>
          </wp:inline>
        </w:drawing>
      </w:r>
      <w:r w:rsidR="004D73AA">
        <w:rPr>
          <w:i/>
          <w:sz w:val="36"/>
        </w:rPr>
        <w:tab/>
      </w:r>
      <w:r w:rsidR="004D73AA">
        <w:rPr>
          <w:i/>
          <w:sz w:val="36"/>
        </w:rPr>
        <w:tab/>
      </w:r>
    </w:p>
    <w:p w14:paraId="043DB47D" w14:textId="77777777" w:rsidR="004D73AA" w:rsidRDefault="004D73AA">
      <w:pPr>
        <w:rPr>
          <w:b/>
        </w:rPr>
      </w:pPr>
    </w:p>
    <w:p w14:paraId="4E41CED7" w14:textId="77777777" w:rsidR="004D73AA" w:rsidRDefault="004D73AA">
      <w:pPr>
        <w:rPr>
          <w:b/>
        </w:rPr>
      </w:pPr>
      <w:proofErr w:type="spellStart"/>
      <w:r>
        <w:rPr>
          <w:b/>
        </w:rPr>
        <w:t>Brenau</w:t>
      </w:r>
      <w:proofErr w:type="spellEnd"/>
      <w:r>
        <w:rPr>
          <w:b/>
        </w:rPr>
        <w:t xml:space="preserve"> University Mission Statement</w:t>
      </w:r>
    </w:p>
    <w:p w14:paraId="4DA8E71F" w14:textId="77777777" w:rsidR="002A1276" w:rsidRPr="003A52CB" w:rsidRDefault="002A1276" w:rsidP="002A1276">
      <w:pPr>
        <w:pStyle w:val="ListParagraph"/>
        <w:spacing w:after="0" w:line="240" w:lineRule="auto"/>
        <w:ind w:left="0"/>
        <w:rPr>
          <w:rFonts w:ascii="Times New Roman" w:hAnsi="Times New Roman"/>
          <w:i/>
          <w:iCs/>
          <w:sz w:val="24"/>
          <w:szCs w:val="24"/>
        </w:rPr>
      </w:pPr>
      <w:proofErr w:type="spellStart"/>
      <w:r w:rsidRPr="003A52CB">
        <w:rPr>
          <w:rFonts w:ascii="Times New Roman" w:hAnsi="Times New Roman"/>
          <w:i/>
          <w:iCs/>
          <w:sz w:val="24"/>
          <w:szCs w:val="24"/>
        </w:rPr>
        <w:t>Brenau</w:t>
      </w:r>
      <w:proofErr w:type="spellEnd"/>
      <w:r w:rsidRPr="003A52CB">
        <w:rPr>
          <w:rFonts w:ascii="Times New Roman" w:hAnsi="Times New Roman"/>
          <w:i/>
          <w:iCs/>
          <w:sz w:val="24"/>
          <w:szCs w:val="24"/>
        </w:rPr>
        <w:t xml:space="preserve"> University challenges students to live extraordinary lives of personal and professional fulfillment. As students pursue undergraduate and graduate degrees or non-degree programs at </w:t>
      </w:r>
      <w:proofErr w:type="spellStart"/>
      <w:r w:rsidRPr="003A52CB">
        <w:rPr>
          <w:rFonts w:ascii="Times New Roman" w:hAnsi="Times New Roman"/>
          <w:i/>
          <w:iCs/>
          <w:sz w:val="24"/>
          <w:szCs w:val="24"/>
        </w:rPr>
        <w:t>Brenau</w:t>
      </w:r>
      <w:proofErr w:type="spellEnd"/>
      <w:r w:rsidRPr="003A52CB">
        <w:rPr>
          <w:rFonts w:ascii="Times New Roman" w:hAnsi="Times New Roman"/>
          <w:i/>
          <w:iCs/>
          <w:sz w:val="24"/>
          <w:szCs w:val="24"/>
        </w:rPr>
        <w:t xml:space="preserve"> campuses and online, each prepares for a lifetime of intellectual accomplishment and appreciation of artistic expression through a curriculum enriched by the liberal arts, scientific inquiry and global awareness. </w:t>
      </w:r>
    </w:p>
    <w:p w14:paraId="63B76202" w14:textId="77777777" w:rsidR="004D73AA" w:rsidRPr="002A1276" w:rsidRDefault="004D73AA">
      <w:pPr>
        <w:rPr>
          <w:i/>
        </w:rPr>
      </w:pPr>
    </w:p>
    <w:p w14:paraId="0D37C716" w14:textId="77777777" w:rsidR="004D73AA" w:rsidRPr="00D60F04" w:rsidRDefault="004D73AA">
      <w:pPr>
        <w:rPr>
          <w:i/>
        </w:rPr>
      </w:pPr>
      <w:r w:rsidRPr="00D60F04">
        <w:rPr>
          <w:i/>
        </w:rPr>
        <w:t>Section 1: Contact Information</w:t>
      </w:r>
    </w:p>
    <w:tbl>
      <w:tblPr>
        <w:tblW w:w="0" w:type="auto"/>
        <w:tblLook w:val="04A0" w:firstRow="1" w:lastRow="0" w:firstColumn="1" w:lastColumn="0" w:noHBand="0" w:noVBand="1"/>
      </w:tblPr>
      <w:tblGrid>
        <w:gridCol w:w="4332"/>
        <w:gridCol w:w="5496"/>
      </w:tblGrid>
      <w:tr w:rsidR="00743CD5" w:rsidRPr="00D60F04" w14:paraId="49278813" w14:textId="77777777">
        <w:tc>
          <w:tcPr>
            <w:tcW w:w="4332" w:type="dxa"/>
            <w:shd w:val="clear" w:color="auto" w:fill="auto"/>
          </w:tcPr>
          <w:p w14:paraId="2FDD6119" w14:textId="77777777" w:rsidR="00743CD5" w:rsidRPr="00D60F04" w:rsidRDefault="00743CD5" w:rsidP="004D73AA">
            <w:pPr>
              <w:jc w:val="right"/>
              <w:rPr>
                <w:b/>
              </w:rPr>
            </w:pPr>
            <w:r w:rsidRPr="00D60F04">
              <w:rPr>
                <w:b/>
              </w:rPr>
              <w:t>Instructor:</w:t>
            </w:r>
          </w:p>
        </w:tc>
        <w:tc>
          <w:tcPr>
            <w:tcW w:w="5496" w:type="dxa"/>
            <w:shd w:val="clear" w:color="auto" w:fill="auto"/>
          </w:tcPr>
          <w:p w14:paraId="5AE2C835" w14:textId="77777777" w:rsidR="00743CD5" w:rsidRPr="009A2AA3" w:rsidRDefault="00743CD5" w:rsidP="009767AD">
            <w:r w:rsidRPr="009A2AA3">
              <w:t xml:space="preserve">Elizabeth </w:t>
            </w:r>
            <w:proofErr w:type="spellStart"/>
            <w:r w:rsidRPr="009A2AA3">
              <w:t>Conoley</w:t>
            </w:r>
            <w:proofErr w:type="spellEnd"/>
            <w:r w:rsidRPr="009A2AA3">
              <w:t xml:space="preserve">, </w:t>
            </w:r>
            <w:proofErr w:type="spellStart"/>
            <w:r w:rsidRPr="009A2AA3">
              <w:t>MSNEd</w:t>
            </w:r>
            <w:proofErr w:type="spellEnd"/>
            <w:r w:rsidRPr="009A2AA3">
              <w:t>, RN, CPN</w:t>
            </w:r>
          </w:p>
        </w:tc>
      </w:tr>
      <w:tr w:rsidR="00743CD5" w:rsidRPr="00D60F04" w14:paraId="2E1CF3D8" w14:textId="77777777">
        <w:tc>
          <w:tcPr>
            <w:tcW w:w="4332" w:type="dxa"/>
            <w:shd w:val="clear" w:color="auto" w:fill="auto"/>
          </w:tcPr>
          <w:p w14:paraId="0C9C0D2F" w14:textId="77777777" w:rsidR="00743CD5" w:rsidRPr="00D60F04" w:rsidRDefault="00743CD5" w:rsidP="004D73AA">
            <w:pPr>
              <w:jc w:val="right"/>
              <w:rPr>
                <w:b/>
              </w:rPr>
            </w:pPr>
            <w:r w:rsidRPr="00D60F04">
              <w:rPr>
                <w:b/>
              </w:rPr>
              <w:t>Telephone:</w:t>
            </w:r>
          </w:p>
        </w:tc>
        <w:tc>
          <w:tcPr>
            <w:tcW w:w="5496" w:type="dxa"/>
            <w:shd w:val="clear" w:color="auto" w:fill="auto"/>
          </w:tcPr>
          <w:p w14:paraId="59B2741A" w14:textId="77777777" w:rsidR="00743CD5" w:rsidRPr="009A2AA3" w:rsidRDefault="00743CD5" w:rsidP="009767AD">
            <w:r>
              <w:t>(706) 768</w:t>
            </w:r>
            <w:r w:rsidRPr="009A2AA3">
              <w:t>-</w:t>
            </w:r>
            <w:r>
              <w:t>6825 (text only)</w:t>
            </w:r>
          </w:p>
        </w:tc>
      </w:tr>
      <w:tr w:rsidR="00743CD5" w:rsidRPr="00D60F04" w14:paraId="685AF0D6" w14:textId="77777777">
        <w:tc>
          <w:tcPr>
            <w:tcW w:w="4332" w:type="dxa"/>
            <w:shd w:val="clear" w:color="auto" w:fill="auto"/>
          </w:tcPr>
          <w:p w14:paraId="27C37C9D" w14:textId="77777777" w:rsidR="00743CD5" w:rsidRPr="00D60F04" w:rsidRDefault="00743CD5" w:rsidP="004D73AA">
            <w:pPr>
              <w:jc w:val="right"/>
              <w:rPr>
                <w:b/>
              </w:rPr>
            </w:pPr>
            <w:r>
              <w:rPr>
                <w:b/>
              </w:rPr>
              <w:t>Em</w:t>
            </w:r>
            <w:r w:rsidRPr="00D60F04">
              <w:rPr>
                <w:b/>
              </w:rPr>
              <w:t>ail:</w:t>
            </w:r>
          </w:p>
        </w:tc>
        <w:tc>
          <w:tcPr>
            <w:tcW w:w="5496" w:type="dxa"/>
            <w:shd w:val="clear" w:color="auto" w:fill="auto"/>
          </w:tcPr>
          <w:p w14:paraId="11905008" w14:textId="77777777" w:rsidR="00743CD5" w:rsidRPr="009A2AA3" w:rsidRDefault="009E286A" w:rsidP="009767AD">
            <w:hyperlink r:id="rId10" w:history="1">
              <w:r w:rsidR="00743CD5" w:rsidRPr="009A2AA3">
                <w:rPr>
                  <w:rStyle w:val="Hyperlink"/>
                </w:rPr>
                <w:t>eatwood@brenau.edu</w:t>
              </w:r>
            </w:hyperlink>
          </w:p>
        </w:tc>
      </w:tr>
      <w:tr w:rsidR="00743CD5" w:rsidRPr="00D60F04" w14:paraId="27276C83" w14:textId="77777777">
        <w:tc>
          <w:tcPr>
            <w:tcW w:w="4332" w:type="dxa"/>
            <w:shd w:val="clear" w:color="auto" w:fill="auto"/>
          </w:tcPr>
          <w:p w14:paraId="03D628D9" w14:textId="77777777" w:rsidR="00743CD5" w:rsidRPr="00D60F04" w:rsidRDefault="00743CD5" w:rsidP="004D73AA">
            <w:pPr>
              <w:jc w:val="right"/>
              <w:rPr>
                <w:b/>
              </w:rPr>
            </w:pPr>
            <w:r w:rsidRPr="00D60F04">
              <w:rPr>
                <w:b/>
              </w:rPr>
              <w:t>Office Location</w:t>
            </w:r>
            <w:r>
              <w:rPr>
                <w:b/>
              </w:rPr>
              <w:t>:</w:t>
            </w:r>
          </w:p>
        </w:tc>
        <w:tc>
          <w:tcPr>
            <w:tcW w:w="5496" w:type="dxa"/>
            <w:shd w:val="clear" w:color="auto" w:fill="auto"/>
          </w:tcPr>
          <w:p w14:paraId="49E9BDE9" w14:textId="77777777" w:rsidR="00743CD5" w:rsidRPr="009A2AA3" w:rsidRDefault="00743CD5" w:rsidP="009767AD">
            <w:r w:rsidRPr="009A2AA3">
              <w:t>East Campus, Room 114</w:t>
            </w:r>
          </w:p>
        </w:tc>
      </w:tr>
      <w:tr w:rsidR="004D73AA" w:rsidRPr="00D60F04" w14:paraId="2AFE00DD" w14:textId="77777777">
        <w:tc>
          <w:tcPr>
            <w:tcW w:w="4332" w:type="dxa"/>
            <w:shd w:val="clear" w:color="auto" w:fill="auto"/>
          </w:tcPr>
          <w:p w14:paraId="2E7AA167" w14:textId="789E7C12" w:rsidR="004D73AA" w:rsidRDefault="004D73AA" w:rsidP="004D73AA">
            <w:pPr>
              <w:jc w:val="right"/>
              <w:rPr>
                <w:b/>
              </w:rPr>
            </w:pPr>
            <w:r w:rsidRPr="00D60F04">
              <w:rPr>
                <w:b/>
              </w:rPr>
              <w:t>Office Hours</w:t>
            </w:r>
            <w:r>
              <w:rPr>
                <w:b/>
              </w:rPr>
              <w:t>:</w:t>
            </w:r>
          </w:p>
          <w:p w14:paraId="318EAEA8" w14:textId="77777777" w:rsidR="00497C9D" w:rsidRDefault="00497C9D" w:rsidP="004D73AA">
            <w:pPr>
              <w:jc w:val="right"/>
              <w:rPr>
                <w:b/>
              </w:rPr>
            </w:pPr>
          </w:p>
          <w:p w14:paraId="49CF2C63" w14:textId="77777777" w:rsidR="00497C9D" w:rsidRDefault="00497C9D" w:rsidP="004D73AA">
            <w:pPr>
              <w:jc w:val="right"/>
              <w:rPr>
                <w:b/>
              </w:rPr>
            </w:pPr>
            <w:r>
              <w:rPr>
                <w:b/>
              </w:rPr>
              <w:t>Instructor:</w:t>
            </w:r>
          </w:p>
          <w:p w14:paraId="2BE6A523" w14:textId="77777777" w:rsidR="00497C9D" w:rsidRDefault="00497C9D" w:rsidP="004D73AA">
            <w:pPr>
              <w:jc w:val="right"/>
              <w:rPr>
                <w:b/>
              </w:rPr>
            </w:pPr>
            <w:r>
              <w:rPr>
                <w:b/>
              </w:rPr>
              <w:t>Email:</w:t>
            </w:r>
          </w:p>
          <w:p w14:paraId="4A59FB04" w14:textId="77777777" w:rsidR="009D1B32" w:rsidRDefault="009D1B32" w:rsidP="004D73AA">
            <w:pPr>
              <w:jc w:val="right"/>
              <w:rPr>
                <w:b/>
              </w:rPr>
            </w:pPr>
          </w:p>
          <w:p w14:paraId="78FFB758" w14:textId="77777777" w:rsidR="009D1B32" w:rsidRDefault="009D1B32" w:rsidP="004D73AA">
            <w:pPr>
              <w:jc w:val="right"/>
              <w:rPr>
                <w:b/>
              </w:rPr>
            </w:pPr>
            <w:r>
              <w:rPr>
                <w:b/>
              </w:rPr>
              <w:t xml:space="preserve">Instructor: </w:t>
            </w:r>
          </w:p>
          <w:p w14:paraId="0529A495" w14:textId="77777777" w:rsidR="009D1B32" w:rsidRDefault="009D1B32" w:rsidP="004D73AA">
            <w:pPr>
              <w:jc w:val="right"/>
              <w:rPr>
                <w:b/>
              </w:rPr>
            </w:pPr>
            <w:r>
              <w:rPr>
                <w:b/>
              </w:rPr>
              <w:t>Email:</w:t>
            </w:r>
          </w:p>
          <w:p w14:paraId="299B941D" w14:textId="77777777" w:rsidR="00696CAE" w:rsidRDefault="00696CAE" w:rsidP="004D73AA">
            <w:pPr>
              <w:jc w:val="right"/>
              <w:rPr>
                <w:b/>
              </w:rPr>
            </w:pPr>
          </w:p>
          <w:p w14:paraId="508DE7EA" w14:textId="77777777" w:rsidR="00696CAE" w:rsidRDefault="00696CAE" w:rsidP="004D73AA">
            <w:pPr>
              <w:jc w:val="right"/>
              <w:rPr>
                <w:b/>
              </w:rPr>
            </w:pPr>
            <w:r>
              <w:rPr>
                <w:b/>
              </w:rPr>
              <w:t>Instructor:</w:t>
            </w:r>
          </w:p>
          <w:p w14:paraId="6F06CB81" w14:textId="77777777" w:rsidR="00696CAE" w:rsidRDefault="00696CAE" w:rsidP="004D73AA">
            <w:pPr>
              <w:jc w:val="right"/>
              <w:rPr>
                <w:b/>
              </w:rPr>
            </w:pPr>
            <w:r>
              <w:rPr>
                <w:b/>
              </w:rPr>
              <w:t>Email:</w:t>
            </w:r>
          </w:p>
          <w:p w14:paraId="72BA0959" w14:textId="77777777" w:rsidR="00696CAE" w:rsidRDefault="00696CAE" w:rsidP="004D73AA">
            <w:pPr>
              <w:jc w:val="right"/>
              <w:rPr>
                <w:b/>
              </w:rPr>
            </w:pPr>
          </w:p>
          <w:p w14:paraId="115B8AB1" w14:textId="77777777" w:rsidR="009767AD" w:rsidRDefault="009767AD" w:rsidP="004D73AA">
            <w:pPr>
              <w:jc w:val="right"/>
              <w:rPr>
                <w:b/>
              </w:rPr>
            </w:pPr>
            <w:r>
              <w:rPr>
                <w:b/>
              </w:rPr>
              <w:t>Instructor:</w:t>
            </w:r>
          </w:p>
          <w:p w14:paraId="7FE46909" w14:textId="730ABDD7" w:rsidR="009767AD" w:rsidRDefault="009767AD" w:rsidP="004D73AA">
            <w:pPr>
              <w:jc w:val="right"/>
              <w:rPr>
                <w:b/>
              </w:rPr>
            </w:pPr>
            <w:r>
              <w:rPr>
                <w:b/>
              </w:rPr>
              <w:t>Email:</w:t>
            </w:r>
          </w:p>
          <w:p w14:paraId="5FB6ECB6" w14:textId="77777777" w:rsidR="009767AD" w:rsidRDefault="009767AD" w:rsidP="004D73AA">
            <w:pPr>
              <w:jc w:val="right"/>
              <w:rPr>
                <w:b/>
              </w:rPr>
            </w:pPr>
          </w:p>
          <w:p w14:paraId="66059457" w14:textId="77777777" w:rsidR="00696CAE" w:rsidRDefault="00696CAE" w:rsidP="004D73AA">
            <w:pPr>
              <w:jc w:val="right"/>
              <w:rPr>
                <w:b/>
              </w:rPr>
            </w:pPr>
            <w:r>
              <w:rPr>
                <w:b/>
              </w:rPr>
              <w:t>Instructor:</w:t>
            </w:r>
          </w:p>
          <w:p w14:paraId="7F18B4EE" w14:textId="77777777" w:rsidR="00696CAE" w:rsidRDefault="00696CAE" w:rsidP="004D73AA">
            <w:pPr>
              <w:jc w:val="right"/>
              <w:rPr>
                <w:b/>
              </w:rPr>
            </w:pPr>
            <w:r>
              <w:rPr>
                <w:b/>
              </w:rPr>
              <w:t>Email:</w:t>
            </w:r>
          </w:p>
          <w:p w14:paraId="71E1FACE" w14:textId="77777777" w:rsidR="00696CAE" w:rsidRDefault="00696CAE" w:rsidP="004D73AA">
            <w:pPr>
              <w:jc w:val="right"/>
              <w:rPr>
                <w:b/>
              </w:rPr>
            </w:pPr>
          </w:p>
          <w:p w14:paraId="055FA3DB" w14:textId="77777777" w:rsidR="00696CAE" w:rsidRDefault="00696CAE" w:rsidP="004D73AA">
            <w:pPr>
              <w:jc w:val="right"/>
              <w:rPr>
                <w:b/>
              </w:rPr>
            </w:pPr>
            <w:r>
              <w:rPr>
                <w:b/>
              </w:rPr>
              <w:t>Instructor:</w:t>
            </w:r>
          </w:p>
          <w:p w14:paraId="411DB524" w14:textId="77777777" w:rsidR="00696CAE" w:rsidRPr="00D60F04" w:rsidRDefault="00696CAE" w:rsidP="004D73AA">
            <w:pPr>
              <w:jc w:val="right"/>
              <w:rPr>
                <w:b/>
              </w:rPr>
            </w:pPr>
            <w:r>
              <w:rPr>
                <w:b/>
              </w:rPr>
              <w:t>Email:</w:t>
            </w:r>
          </w:p>
        </w:tc>
        <w:tc>
          <w:tcPr>
            <w:tcW w:w="5496" w:type="dxa"/>
            <w:shd w:val="clear" w:color="auto" w:fill="auto"/>
          </w:tcPr>
          <w:p w14:paraId="2BBB02D7" w14:textId="77777777" w:rsidR="004D73AA" w:rsidRDefault="00065534">
            <w:r>
              <w:t>Mon 8-9 and 11-130; Tues 8-9, 4-6</w:t>
            </w:r>
            <w:r w:rsidR="00743CD5">
              <w:t>; by appointment</w:t>
            </w:r>
          </w:p>
          <w:p w14:paraId="4068C700" w14:textId="77777777" w:rsidR="009D1B32" w:rsidRDefault="009D1B32"/>
          <w:p w14:paraId="0EA71D20" w14:textId="7D9F473C" w:rsidR="00743CD5" w:rsidRDefault="00696CAE">
            <w:proofErr w:type="spellStart"/>
            <w:r>
              <w:t>Sheral</w:t>
            </w:r>
            <w:proofErr w:type="spellEnd"/>
            <w:r>
              <w:t xml:space="preserve"> Page, </w:t>
            </w:r>
            <w:proofErr w:type="spellStart"/>
            <w:r w:rsidR="00660767">
              <w:t>MSNEd</w:t>
            </w:r>
            <w:proofErr w:type="spellEnd"/>
            <w:r w:rsidR="00660767">
              <w:t>, RN</w:t>
            </w:r>
            <w:r w:rsidR="000371B5">
              <w:t xml:space="preserve"> (lab coordinator)</w:t>
            </w:r>
          </w:p>
          <w:p w14:paraId="3C150B19" w14:textId="77777777" w:rsidR="009D1B32" w:rsidRDefault="009E286A">
            <w:hyperlink r:id="rId11" w:history="1">
              <w:r w:rsidR="00696CAE" w:rsidRPr="00F816E1">
                <w:rPr>
                  <w:rStyle w:val="Hyperlink"/>
                </w:rPr>
                <w:t>spage1@brenau.edu</w:t>
              </w:r>
            </w:hyperlink>
          </w:p>
          <w:p w14:paraId="0E5799F3" w14:textId="77777777" w:rsidR="00696CAE" w:rsidRDefault="00696CAE"/>
          <w:p w14:paraId="51B9A6EA" w14:textId="77777777" w:rsidR="00743CD5" w:rsidRDefault="00065534">
            <w:r>
              <w:t xml:space="preserve">Blessing </w:t>
            </w:r>
            <w:proofErr w:type="spellStart"/>
            <w:r>
              <w:t>Agu</w:t>
            </w:r>
            <w:proofErr w:type="spellEnd"/>
            <w:r>
              <w:t>, BSN, RN, MHA</w:t>
            </w:r>
            <w:r w:rsidR="004C6C8F">
              <w:t xml:space="preserve"> (Wed)</w:t>
            </w:r>
          </w:p>
          <w:p w14:paraId="5A453C38" w14:textId="77777777" w:rsidR="00065534" w:rsidRDefault="009E286A">
            <w:hyperlink r:id="rId12" w:history="1">
              <w:r w:rsidR="00065534" w:rsidRPr="00AE0C59">
                <w:rPr>
                  <w:rStyle w:val="Hyperlink"/>
                </w:rPr>
                <w:t>bagu@brenau.edu</w:t>
              </w:r>
            </w:hyperlink>
          </w:p>
          <w:p w14:paraId="2D2408B0" w14:textId="77777777" w:rsidR="00065534" w:rsidRDefault="00065534"/>
          <w:p w14:paraId="5A6E0155" w14:textId="518F22B1" w:rsidR="0014508B" w:rsidRDefault="0014508B">
            <w:r>
              <w:t>Nancy Hanley</w:t>
            </w:r>
            <w:r w:rsidR="009D37BB">
              <w:t>, MSN, RN</w:t>
            </w:r>
          </w:p>
          <w:p w14:paraId="4935F8F6" w14:textId="77777777" w:rsidR="0014508B" w:rsidRDefault="009E286A">
            <w:hyperlink r:id="rId13" w:history="1">
              <w:r w:rsidR="0014508B" w:rsidRPr="000D61D8">
                <w:rPr>
                  <w:rStyle w:val="Hyperlink"/>
                </w:rPr>
                <w:t>nhanley1@brenau.edu</w:t>
              </w:r>
            </w:hyperlink>
          </w:p>
          <w:p w14:paraId="369CE277" w14:textId="77777777" w:rsidR="0014508B" w:rsidRDefault="0014508B"/>
          <w:p w14:paraId="7E21D252" w14:textId="7B32C30E" w:rsidR="009767AD" w:rsidRDefault="009767AD">
            <w:r>
              <w:t>Toni Johnson</w:t>
            </w:r>
            <w:r w:rsidR="009D37BB">
              <w:t>, DNP, MSN, CBS-BC, CPAN</w:t>
            </w:r>
          </w:p>
          <w:p w14:paraId="728E7F4F" w14:textId="57D2D218" w:rsidR="009767AD" w:rsidRDefault="009E286A">
            <w:hyperlink r:id="rId14" w:history="1">
              <w:r w:rsidR="009767AD" w:rsidRPr="00576F99">
                <w:rPr>
                  <w:rStyle w:val="Hyperlink"/>
                </w:rPr>
                <w:t>tjohnson18@brenau.edu</w:t>
              </w:r>
            </w:hyperlink>
          </w:p>
          <w:p w14:paraId="009CAAFB" w14:textId="77777777" w:rsidR="009767AD" w:rsidRDefault="009767AD"/>
          <w:p w14:paraId="3BA8B4B1" w14:textId="6571D95C" w:rsidR="0014508B" w:rsidRDefault="0014508B">
            <w:r>
              <w:t>Caroline Larson</w:t>
            </w:r>
            <w:r w:rsidR="009D37BB">
              <w:t>, BSN, RN</w:t>
            </w:r>
            <w:r>
              <w:t xml:space="preserve"> (Tues)</w:t>
            </w:r>
          </w:p>
          <w:p w14:paraId="5228AC63" w14:textId="783A73AF" w:rsidR="0014508B" w:rsidRDefault="00227A4E">
            <w:r>
              <w:fldChar w:fldCharType="begin"/>
            </w:r>
            <w:r>
              <w:instrText xml:space="preserve"> HYPERLINK "mailto:</w:instrText>
            </w:r>
            <w:r w:rsidRPr="00227A4E">
              <w:instrText>clarson1@brenau.edu</w:instrText>
            </w:r>
            <w:r>
              <w:instrText xml:space="preserve">" </w:instrText>
            </w:r>
            <w:r>
              <w:fldChar w:fldCharType="separate"/>
            </w:r>
            <w:r w:rsidRPr="00695E17">
              <w:rPr>
                <w:rStyle w:val="Hyperlink"/>
              </w:rPr>
              <w:t>clarson1@brenau.edu</w:t>
            </w:r>
            <w:r>
              <w:fldChar w:fldCharType="end"/>
            </w:r>
            <w:bookmarkStart w:id="0" w:name="_GoBack"/>
            <w:bookmarkEnd w:id="0"/>
          </w:p>
          <w:p w14:paraId="7D6A33BE" w14:textId="77777777" w:rsidR="0014508B" w:rsidRDefault="0014508B"/>
          <w:p w14:paraId="6E5001CC" w14:textId="77777777" w:rsidR="00696CAE" w:rsidRDefault="00696CAE">
            <w:r>
              <w:t xml:space="preserve">Rich </w:t>
            </w:r>
            <w:proofErr w:type="spellStart"/>
            <w:r>
              <w:t>Maffeo</w:t>
            </w:r>
            <w:proofErr w:type="spellEnd"/>
            <w:r>
              <w:t xml:space="preserve">, </w:t>
            </w:r>
            <w:r w:rsidR="00065534">
              <w:t>MSN, RN</w:t>
            </w:r>
          </w:p>
          <w:p w14:paraId="0E61E008" w14:textId="77777777" w:rsidR="00696CAE" w:rsidRDefault="009E286A">
            <w:hyperlink r:id="rId15" w:history="1">
              <w:r w:rsidR="00696CAE" w:rsidRPr="00F816E1">
                <w:rPr>
                  <w:rStyle w:val="Hyperlink"/>
                </w:rPr>
                <w:t>rmaffeo@brenau.edu</w:t>
              </w:r>
            </w:hyperlink>
          </w:p>
          <w:p w14:paraId="5BDC3C31" w14:textId="77777777" w:rsidR="00696CAE" w:rsidRPr="00D60F04" w:rsidRDefault="00696CAE"/>
        </w:tc>
      </w:tr>
    </w:tbl>
    <w:p w14:paraId="6D73E8B0" w14:textId="77777777" w:rsidR="004D73AA" w:rsidRDefault="004D73AA">
      <w:pPr>
        <w:rPr>
          <w:i/>
        </w:rPr>
      </w:pPr>
    </w:p>
    <w:p w14:paraId="12B28FF1" w14:textId="77777777" w:rsidR="009D1B32" w:rsidRDefault="009D1B32">
      <w:pPr>
        <w:rPr>
          <w:i/>
        </w:rPr>
      </w:pPr>
    </w:p>
    <w:p w14:paraId="73B0836C" w14:textId="77777777" w:rsidR="00065534" w:rsidRDefault="00065534">
      <w:pPr>
        <w:rPr>
          <w:i/>
        </w:rPr>
      </w:pPr>
    </w:p>
    <w:p w14:paraId="55AEABC3" w14:textId="77777777" w:rsidR="00065534" w:rsidRDefault="00065534">
      <w:pPr>
        <w:rPr>
          <w:i/>
        </w:rPr>
      </w:pPr>
    </w:p>
    <w:p w14:paraId="2900367A" w14:textId="77777777" w:rsidR="009D1B32" w:rsidRDefault="009D1B32">
      <w:pPr>
        <w:rPr>
          <w:i/>
        </w:rPr>
      </w:pPr>
    </w:p>
    <w:p w14:paraId="0836A99C" w14:textId="77777777" w:rsidR="004D73AA" w:rsidRPr="00D60F04" w:rsidRDefault="004D73AA">
      <w:pPr>
        <w:rPr>
          <w:i/>
        </w:rPr>
      </w:pPr>
      <w:r w:rsidRPr="00D60F04">
        <w:rPr>
          <w:i/>
        </w:rPr>
        <w:lastRenderedPageBreak/>
        <w:t>Section 2: Common Course Elements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5656"/>
      </w:tblGrid>
      <w:tr w:rsidR="004D73AA" w:rsidRPr="00941467" w14:paraId="70BACD8C" w14:textId="77777777">
        <w:tc>
          <w:tcPr>
            <w:tcW w:w="4770" w:type="dxa"/>
            <w:tcBorders>
              <w:top w:val="nil"/>
              <w:left w:val="nil"/>
              <w:bottom w:val="nil"/>
              <w:right w:val="nil"/>
            </w:tcBorders>
            <w:shd w:val="clear" w:color="auto" w:fill="auto"/>
          </w:tcPr>
          <w:p w14:paraId="34157D7F" w14:textId="77777777" w:rsidR="004D73AA" w:rsidRPr="00D60F04" w:rsidRDefault="004D73AA" w:rsidP="004D73AA">
            <w:pPr>
              <w:jc w:val="right"/>
              <w:rPr>
                <w:b/>
              </w:rPr>
            </w:pPr>
            <w:r w:rsidRPr="00D60F04">
              <w:rPr>
                <w:b/>
              </w:rPr>
              <w:t>Textbook(s)/ISBN:</w:t>
            </w:r>
          </w:p>
        </w:tc>
        <w:tc>
          <w:tcPr>
            <w:tcW w:w="5656" w:type="dxa"/>
            <w:tcBorders>
              <w:top w:val="nil"/>
              <w:left w:val="nil"/>
              <w:bottom w:val="nil"/>
              <w:right w:val="nil"/>
            </w:tcBorders>
            <w:shd w:val="clear" w:color="auto" w:fill="auto"/>
          </w:tcPr>
          <w:p w14:paraId="377C30FA" w14:textId="77777777" w:rsidR="009D1B32" w:rsidRPr="00941467" w:rsidRDefault="009D1B32" w:rsidP="009D1B32">
            <w:pPr>
              <w:widowControl w:val="0"/>
              <w:autoSpaceDE w:val="0"/>
              <w:autoSpaceDN w:val="0"/>
              <w:adjustRightInd w:val="0"/>
              <w:rPr>
                <w:color w:val="000000"/>
                <w:lang w:val="en-US"/>
              </w:rPr>
            </w:pPr>
            <w:r w:rsidRPr="00941467">
              <w:rPr>
                <w:color w:val="000000"/>
                <w:lang w:val="en-US"/>
              </w:rPr>
              <w:t>1. Seidel's Guide to Physical Examination, 8e (Mosby's Guide to</w:t>
            </w:r>
            <w:r w:rsidR="00D46EB6">
              <w:rPr>
                <w:color w:val="000000"/>
                <w:lang w:val="en-US"/>
              </w:rPr>
              <w:t xml:space="preserve"> </w:t>
            </w:r>
            <w:r w:rsidRPr="00941467">
              <w:rPr>
                <w:color w:val="000000"/>
                <w:lang w:val="en-US"/>
              </w:rPr>
              <w:t>Physical Examination (Seidel))</w:t>
            </w:r>
          </w:p>
          <w:p w14:paraId="326FB75F" w14:textId="77777777" w:rsidR="009D1B32" w:rsidRPr="00941467" w:rsidRDefault="009D1B32" w:rsidP="009D1B32">
            <w:pPr>
              <w:widowControl w:val="0"/>
              <w:autoSpaceDE w:val="0"/>
              <w:autoSpaceDN w:val="0"/>
              <w:adjustRightInd w:val="0"/>
              <w:rPr>
                <w:color w:val="000000"/>
                <w:lang w:val="en-US"/>
              </w:rPr>
            </w:pPr>
            <w:r w:rsidRPr="00941467">
              <w:rPr>
                <w:color w:val="000000"/>
                <w:lang w:val="en-US"/>
              </w:rPr>
              <w:t xml:space="preserve">by Jane W. Ball RN </w:t>
            </w:r>
            <w:proofErr w:type="spellStart"/>
            <w:r w:rsidRPr="00941467">
              <w:rPr>
                <w:color w:val="000000"/>
                <w:lang w:val="en-US"/>
              </w:rPr>
              <w:t>DrPH</w:t>
            </w:r>
            <w:proofErr w:type="spellEnd"/>
            <w:r w:rsidR="00D46EB6">
              <w:rPr>
                <w:color w:val="000000"/>
                <w:lang w:val="en-US"/>
              </w:rPr>
              <w:t>,</w:t>
            </w:r>
            <w:r w:rsidRPr="00941467">
              <w:rPr>
                <w:color w:val="000000"/>
                <w:lang w:val="en-US"/>
              </w:rPr>
              <w:t xml:space="preserve"> CPNP</w:t>
            </w:r>
            <w:r w:rsidR="00D46EB6">
              <w:rPr>
                <w:color w:val="000000"/>
                <w:lang w:val="en-US"/>
              </w:rPr>
              <w:t xml:space="preserve">, </w:t>
            </w:r>
            <w:r w:rsidRPr="00941467">
              <w:rPr>
                <w:color w:val="000000"/>
                <w:lang w:val="en-US"/>
              </w:rPr>
              <w:t xml:space="preserve"> </w:t>
            </w:r>
            <w:r w:rsidR="00D46EB6">
              <w:rPr>
                <w:color w:val="000000"/>
                <w:lang w:val="en-US"/>
              </w:rPr>
              <w:t>RN</w:t>
            </w:r>
            <w:r w:rsidRPr="00941467">
              <w:rPr>
                <w:color w:val="000000"/>
                <w:lang w:val="en-US"/>
              </w:rPr>
              <w:t xml:space="preserve"> Hardcover</w:t>
            </w:r>
          </w:p>
          <w:p w14:paraId="02DA751B" w14:textId="77777777" w:rsidR="00D46EB6" w:rsidRDefault="009D1B32" w:rsidP="009D1B32">
            <w:pPr>
              <w:widowControl w:val="0"/>
              <w:autoSpaceDE w:val="0"/>
              <w:autoSpaceDN w:val="0"/>
              <w:adjustRightInd w:val="0"/>
              <w:rPr>
                <w:color w:val="000000"/>
                <w:lang w:val="en-US"/>
              </w:rPr>
            </w:pPr>
            <w:r w:rsidRPr="00941467">
              <w:rPr>
                <w:color w:val="000000"/>
                <w:lang w:val="en-US"/>
              </w:rPr>
              <w:t>ISBN-</w:t>
            </w:r>
            <w:r w:rsidR="00D46EB6">
              <w:rPr>
                <w:color w:val="000000"/>
                <w:lang w:val="en-US"/>
              </w:rPr>
              <w:t>978-0-323-11240-6</w:t>
            </w:r>
          </w:p>
          <w:p w14:paraId="11CB4C20" w14:textId="77777777" w:rsidR="009D1B32" w:rsidRPr="00D46EB6" w:rsidRDefault="009D1B32" w:rsidP="009D1B32">
            <w:pPr>
              <w:widowControl w:val="0"/>
              <w:autoSpaceDE w:val="0"/>
              <w:autoSpaceDN w:val="0"/>
              <w:adjustRightInd w:val="0"/>
              <w:rPr>
                <w:color w:val="000000"/>
                <w:lang w:val="en-US"/>
              </w:rPr>
            </w:pPr>
            <w:r w:rsidRPr="00941467">
              <w:rPr>
                <w:color w:val="000000"/>
                <w:lang w:val="en-US"/>
              </w:rPr>
              <w:t>2. Student Laboratory Manual for Seidel's Guide to Physical</w:t>
            </w:r>
            <w:r w:rsidR="00D46EB6">
              <w:rPr>
                <w:color w:val="000000"/>
                <w:lang w:val="en-US"/>
              </w:rPr>
              <w:t xml:space="preserve"> </w:t>
            </w:r>
            <w:r w:rsidRPr="00941467">
              <w:rPr>
                <w:rFonts w:ascii="ÄÔø◊˜Ï" w:hAnsi="ÄÔø◊˜Ï" w:cs="ÄÔø◊˜Ï"/>
                <w:color w:val="000000"/>
                <w:lang w:val="en-US"/>
              </w:rPr>
              <w:t xml:space="preserve">Examination, 8e </w:t>
            </w:r>
          </w:p>
          <w:p w14:paraId="3F342DC3" w14:textId="77777777" w:rsidR="009D1B32" w:rsidRPr="00941467" w:rsidRDefault="00D46EB6" w:rsidP="009D1B32">
            <w:pPr>
              <w:widowControl w:val="0"/>
              <w:autoSpaceDE w:val="0"/>
              <w:autoSpaceDN w:val="0"/>
              <w:adjustRightInd w:val="0"/>
              <w:rPr>
                <w:color w:val="000000"/>
                <w:lang w:val="en-US"/>
              </w:rPr>
            </w:pPr>
            <w:r>
              <w:rPr>
                <w:color w:val="000000"/>
                <w:lang w:val="en-US"/>
              </w:rPr>
              <w:t xml:space="preserve"> by Jane W. Ball, </w:t>
            </w:r>
            <w:proofErr w:type="spellStart"/>
            <w:r w:rsidR="009D1B32" w:rsidRPr="00941467">
              <w:rPr>
                <w:color w:val="000000"/>
                <w:lang w:val="en-US"/>
              </w:rPr>
              <w:t>DrPH</w:t>
            </w:r>
            <w:proofErr w:type="spellEnd"/>
            <w:r>
              <w:rPr>
                <w:color w:val="000000"/>
                <w:lang w:val="en-US"/>
              </w:rPr>
              <w:t>,</w:t>
            </w:r>
            <w:r w:rsidR="009D1B32" w:rsidRPr="00941467">
              <w:rPr>
                <w:color w:val="000000"/>
                <w:lang w:val="en-US"/>
              </w:rPr>
              <w:t xml:space="preserve"> CPNP</w:t>
            </w:r>
            <w:r>
              <w:rPr>
                <w:color w:val="000000"/>
                <w:lang w:val="en-US"/>
              </w:rPr>
              <w:t xml:space="preserve">, </w:t>
            </w:r>
            <w:r w:rsidR="009D1B32" w:rsidRPr="00941467">
              <w:rPr>
                <w:color w:val="000000"/>
                <w:lang w:val="en-US"/>
              </w:rPr>
              <w:t xml:space="preserve"> </w:t>
            </w:r>
            <w:r>
              <w:rPr>
                <w:color w:val="000000"/>
                <w:lang w:val="en-US"/>
              </w:rPr>
              <w:t>RN</w:t>
            </w:r>
            <w:r w:rsidR="009D1B32" w:rsidRPr="00941467">
              <w:rPr>
                <w:color w:val="000000"/>
                <w:lang w:val="en-US"/>
              </w:rPr>
              <w:t xml:space="preserve"> Paperback</w:t>
            </w:r>
          </w:p>
          <w:p w14:paraId="4FCC5CEB" w14:textId="77777777" w:rsidR="004D73AA" w:rsidRDefault="009D1B32" w:rsidP="009D1B32">
            <w:pPr>
              <w:rPr>
                <w:color w:val="333333"/>
                <w:lang w:val="en-US"/>
              </w:rPr>
            </w:pPr>
            <w:r w:rsidRPr="00941467">
              <w:rPr>
                <w:color w:val="000000"/>
                <w:lang w:val="en-US"/>
              </w:rPr>
              <w:t>ISBN-</w:t>
            </w:r>
            <w:r w:rsidR="00D46EB6">
              <w:rPr>
                <w:color w:val="000000"/>
                <w:lang w:val="en-US"/>
              </w:rPr>
              <w:t>978-0-323-35896-5</w:t>
            </w:r>
          </w:p>
          <w:p w14:paraId="6E157D5C" w14:textId="77777777" w:rsidR="00D46EB6" w:rsidRDefault="00D46EB6" w:rsidP="009D1B32">
            <w:pPr>
              <w:rPr>
                <w:color w:val="333333"/>
                <w:lang w:val="en-US"/>
              </w:rPr>
            </w:pPr>
            <w:r>
              <w:rPr>
                <w:color w:val="333333"/>
                <w:lang w:val="en-US"/>
              </w:rPr>
              <w:t xml:space="preserve">3. </w:t>
            </w:r>
            <w:proofErr w:type="spellStart"/>
            <w:r>
              <w:rPr>
                <w:color w:val="333333"/>
                <w:lang w:val="en-US"/>
              </w:rPr>
              <w:t>Saunder’s</w:t>
            </w:r>
            <w:proofErr w:type="spellEnd"/>
            <w:r>
              <w:rPr>
                <w:color w:val="333333"/>
                <w:lang w:val="en-US"/>
              </w:rPr>
              <w:t xml:space="preserve"> Comprehensive Review for the NCLEX-RN Examination, by Linda </w:t>
            </w:r>
            <w:proofErr w:type="spellStart"/>
            <w:r>
              <w:rPr>
                <w:color w:val="333333"/>
                <w:lang w:val="en-US"/>
              </w:rPr>
              <w:t>Silvestri,PhD</w:t>
            </w:r>
            <w:proofErr w:type="spellEnd"/>
            <w:r>
              <w:rPr>
                <w:color w:val="333333"/>
                <w:lang w:val="en-US"/>
              </w:rPr>
              <w:t xml:space="preserve">, RN </w:t>
            </w:r>
          </w:p>
          <w:p w14:paraId="49771208" w14:textId="77777777" w:rsidR="00D46EB6" w:rsidRPr="00941467" w:rsidRDefault="00D46EB6" w:rsidP="009D1B32">
            <w:pPr>
              <w:rPr>
                <w:color w:val="333333"/>
                <w:lang w:val="en-US"/>
              </w:rPr>
            </w:pPr>
            <w:r>
              <w:rPr>
                <w:color w:val="333333"/>
                <w:lang w:val="en-US"/>
              </w:rPr>
              <w:t>ISBN-978-1-4557-2755-1</w:t>
            </w:r>
          </w:p>
          <w:p w14:paraId="77FB8E0D" w14:textId="77777777" w:rsidR="00941467" w:rsidRPr="00941467" w:rsidRDefault="00941467" w:rsidP="009D1B32">
            <w:pPr>
              <w:rPr>
                <w:color w:val="333333"/>
                <w:lang w:val="en-US"/>
              </w:rPr>
            </w:pPr>
          </w:p>
          <w:p w14:paraId="08857E10" w14:textId="77777777" w:rsidR="00941467" w:rsidRPr="00941467" w:rsidRDefault="00941467" w:rsidP="009D1B32">
            <w:pPr>
              <w:rPr>
                <w:color w:val="333333"/>
                <w:lang w:val="en-US"/>
              </w:rPr>
            </w:pPr>
            <w:r w:rsidRPr="00941467">
              <w:rPr>
                <w:color w:val="333333"/>
                <w:lang w:val="en-US"/>
              </w:rPr>
              <w:t>Or bundle package</w:t>
            </w:r>
          </w:p>
          <w:p w14:paraId="0441F0AD" w14:textId="77777777" w:rsidR="009D1B32" w:rsidRPr="00941467" w:rsidRDefault="009D1B32" w:rsidP="009D1B32"/>
        </w:tc>
      </w:tr>
      <w:tr w:rsidR="004D73AA" w:rsidRPr="00941467" w14:paraId="44930C7C" w14:textId="77777777">
        <w:tc>
          <w:tcPr>
            <w:tcW w:w="4770" w:type="dxa"/>
            <w:tcBorders>
              <w:top w:val="nil"/>
              <w:left w:val="nil"/>
              <w:bottom w:val="nil"/>
              <w:right w:val="nil"/>
            </w:tcBorders>
            <w:shd w:val="clear" w:color="auto" w:fill="auto"/>
          </w:tcPr>
          <w:p w14:paraId="496C769C" w14:textId="77777777" w:rsidR="00941467" w:rsidRDefault="009D1B32" w:rsidP="004D73AA">
            <w:pPr>
              <w:jc w:val="right"/>
              <w:rPr>
                <w:b/>
              </w:rPr>
            </w:pPr>
            <w:r>
              <w:rPr>
                <w:b/>
              </w:rPr>
              <w:t>Supplementary Information:</w:t>
            </w:r>
          </w:p>
          <w:p w14:paraId="610F1729" w14:textId="77777777" w:rsidR="00941467" w:rsidRDefault="00941467" w:rsidP="004D73AA">
            <w:pPr>
              <w:jc w:val="right"/>
              <w:rPr>
                <w:b/>
              </w:rPr>
            </w:pPr>
          </w:p>
          <w:p w14:paraId="1AF86D98" w14:textId="77777777" w:rsidR="009D1B32" w:rsidRDefault="009D1B32" w:rsidP="004D73AA">
            <w:pPr>
              <w:jc w:val="right"/>
              <w:rPr>
                <w:b/>
              </w:rPr>
            </w:pPr>
          </w:p>
          <w:p w14:paraId="479110B2" w14:textId="77777777" w:rsidR="009D1B32" w:rsidRDefault="009D1B32" w:rsidP="004D73AA">
            <w:pPr>
              <w:jc w:val="right"/>
              <w:rPr>
                <w:b/>
              </w:rPr>
            </w:pPr>
          </w:p>
          <w:p w14:paraId="233A6A83" w14:textId="77777777" w:rsidR="009D1B32" w:rsidRDefault="009D1B32" w:rsidP="004D73AA">
            <w:pPr>
              <w:jc w:val="right"/>
              <w:rPr>
                <w:b/>
              </w:rPr>
            </w:pPr>
          </w:p>
          <w:p w14:paraId="1314E202" w14:textId="77777777" w:rsidR="009D1B32" w:rsidRDefault="009D1B32" w:rsidP="004D73AA">
            <w:pPr>
              <w:jc w:val="right"/>
              <w:rPr>
                <w:b/>
              </w:rPr>
            </w:pPr>
          </w:p>
          <w:p w14:paraId="232F25F8" w14:textId="77777777" w:rsidR="009D1B32" w:rsidRDefault="009D1B32" w:rsidP="004D73AA">
            <w:pPr>
              <w:jc w:val="right"/>
              <w:rPr>
                <w:b/>
              </w:rPr>
            </w:pPr>
          </w:p>
          <w:p w14:paraId="62D05A42" w14:textId="77777777" w:rsidR="009D1B32" w:rsidRPr="00D60F04" w:rsidRDefault="009D1B32" w:rsidP="004D73AA">
            <w:pPr>
              <w:jc w:val="right"/>
              <w:rPr>
                <w:b/>
              </w:rPr>
            </w:pPr>
          </w:p>
        </w:tc>
        <w:tc>
          <w:tcPr>
            <w:tcW w:w="5656" w:type="dxa"/>
            <w:tcBorders>
              <w:top w:val="nil"/>
              <w:left w:val="nil"/>
              <w:bottom w:val="nil"/>
              <w:right w:val="nil"/>
            </w:tcBorders>
            <w:shd w:val="clear" w:color="auto" w:fill="auto"/>
          </w:tcPr>
          <w:p w14:paraId="6E237489" w14:textId="77777777" w:rsidR="00941467" w:rsidRPr="00941467" w:rsidRDefault="00941467" w:rsidP="00941467">
            <w:pPr>
              <w:widowControl w:val="0"/>
              <w:autoSpaceDE w:val="0"/>
              <w:autoSpaceDN w:val="0"/>
              <w:adjustRightInd w:val="0"/>
              <w:rPr>
                <w:rFonts w:ascii="ÄÔø◊˜Ï" w:hAnsi="ÄÔø◊˜Ï" w:cs="ÄÔø◊˜Ï"/>
                <w:lang w:val="en-US"/>
              </w:rPr>
            </w:pPr>
            <w:r w:rsidRPr="00941467">
              <w:rPr>
                <w:rFonts w:ascii="ÄÔø◊˜Ï" w:hAnsi="ÄÔø◊˜Ï" w:cs="ÄÔø◊˜Ï"/>
                <w:lang w:val="en-US"/>
              </w:rPr>
              <w:t xml:space="preserve">1. Taber’s </w:t>
            </w:r>
            <w:proofErr w:type="spellStart"/>
            <w:r w:rsidRPr="00941467">
              <w:rPr>
                <w:rFonts w:ascii="ÄÔø◊˜Ï" w:hAnsi="ÄÔø◊˜Ï" w:cs="ÄÔø◊˜Ï"/>
                <w:lang w:val="en-US"/>
              </w:rPr>
              <w:t>cyclopedic</w:t>
            </w:r>
            <w:proofErr w:type="spellEnd"/>
            <w:r w:rsidRPr="00941467">
              <w:rPr>
                <w:rFonts w:ascii="ÄÔø◊˜Ï" w:hAnsi="ÄÔø◊˜Ï" w:cs="ÄÔø◊˜Ï"/>
                <w:lang w:val="en-US"/>
              </w:rPr>
              <w:t xml:space="preserve"> medical dictionary. Newest Edition.</w:t>
            </w:r>
          </w:p>
          <w:p w14:paraId="613A8E73" w14:textId="77777777" w:rsidR="00941467" w:rsidRPr="00941467" w:rsidRDefault="00941467" w:rsidP="00941467">
            <w:pPr>
              <w:widowControl w:val="0"/>
              <w:autoSpaceDE w:val="0"/>
              <w:autoSpaceDN w:val="0"/>
              <w:adjustRightInd w:val="0"/>
              <w:rPr>
                <w:rFonts w:ascii="ÄÔø◊˜Ï" w:hAnsi="ÄÔø◊˜Ï" w:cs="ÄÔø◊˜Ï"/>
                <w:lang w:val="en-US"/>
              </w:rPr>
            </w:pPr>
            <w:r w:rsidRPr="00941467">
              <w:rPr>
                <w:rFonts w:ascii="ÄÔø◊˜Ï" w:hAnsi="ÄÔø◊˜Ï" w:cs="ÄÔø◊˜Ï"/>
                <w:lang w:val="en-US"/>
              </w:rPr>
              <w:t>Philadelphia: F.A Davis Company.</w:t>
            </w:r>
          </w:p>
          <w:p w14:paraId="1E77B429" w14:textId="77777777" w:rsidR="00941467" w:rsidRPr="00941467" w:rsidRDefault="00941467" w:rsidP="00941467">
            <w:pPr>
              <w:widowControl w:val="0"/>
              <w:autoSpaceDE w:val="0"/>
              <w:autoSpaceDN w:val="0"/>
              <w:adjustRightInd w:val="0"/>
              <w:rPr>
                <w:rFonts w:ascii="ÄÔø◊˜Ï" w:hAnsi="ÄÔø◊˜Ï" w:cs="ÄÔø◊˜Ï"/>
                <w:lang w:val="en-US"/>
              </w:rPr>
            </w:pPr>
            <w:r w:rsidRPr="00941467">
              <w:rPr>
                <w:rFonts w:ascii="ÄÔø◊˜Ï" w:hAnsi="ÄÔø◊˜Ï" w:cs="ÄÔø◊˜Ï"/>
                <w:lang w:val="en-US"/>
              </w:rPr>
              <w:t>2. Seidel's Physical Examination Handbook, 8e (Seidel, Mosby's</w:t>
            </w:r>
          </w:p>
          <w:p w14:paraId="71474F53" w14:textId="77777777" w:rsidR="00941467" w:rsidRPr="00941467" w:rsidRDefault="00941467" w:rsidP="00941467">
            <w:pPr>
              <w:widowControl w:val="0"/>
              <w:autoSpaceDE w:val="0"/>
              <w:autoSpaceDN w:val="0"/>
              <w:adjustRightInd w:val="0"/>
              <w:rPr>
                <w:rFonts w:ascii="ÄÔø◊˜Ï" w:hAnsi="ÄÔø◊˜Ï" w:cs="ÄÔø◊˜Ï"/>
                <w:lang w:val="en-US"/>
              </w:rPr>
            </w:pPr>
            <w:r w:rsidRPr="00941467">
              <w:rPr>
                <w:rFonts w:ascii="ÄÔø◊˜Ï" w:hAnsi="ÄÔø◊˜Ï" w:cs="ÄÔø◊˜Ï"/>
                <w:lang w:val="en-US"/>
              </w:rPr>
              <w:t>Physical Examination Handbook)</w:t>
            </w:r>
          </w:p>
          <w:p w14:paraId="57BB1977" w14:textId="77777777" w:rsidR="00941467" w:rsidRPr="00941467" w:rsidRDefault="001367BE" w:rsidP="00941467">
            <w:pPr>
              <w:widowControl w:val="0"/>
              <w:autoSpaceDE w:val="0"/>
              <w:autoSpaceDN w:val="0"/>
              <w:adjustRightInd w:val="0"/>
              <w:rPr>
                <w:rFonts w:ascii="ÄÔø◊˜Ï" w:hAnsi="ÄÔø◊˜Ï" w:cs="ÄÔø◊˜Ï"/>
                <w:lang w:val="en-US"/>
              </w:rPr>
            </w:pPr>
            <w:r>
              <w:rPr>
                <w:rFonts w:ascii="ÄÔø◊˜Ï" w:hAnsi="ÄÔø◊˜Ï" w:cs="ÄÔø◊˜Ï"/>
                <w:lang w:val="en-US"/>
              </w:rPr>
              <w:t xml:space="preserve">by Jane W. Ball, </w:t>
            </w:r>
            <w:proofErr w:type="spellStart"/>
            <w:r>
              <w:rPr>
                <w:rFonts w:ascii="ÄÔø◊˜Ï" w:hAnsi="ÄÔø◊˜Ï" w:cs="ÄÔø◊˜Ï"/>
                <w:lang w:val="en-US"/>
              </w:rPr>
              <w:t>DrPH</w:t>
            </w:r>
            <w:proofErr w:type="spellEnd"/>
            <w:r>
              <w:rPr>
                <w:rFonts w:ascii="ÄÔø◊˜Ï" w:hAnsi="ÄÔø◊˜Ï" w:cs="ÄÔø◊˜Ï"/>
                <w:lang w:val="en-US"/>
              </w:rPr>
              <w:t xml:space="preserve">, </w:t>
            </w:r>
            <w:r w:rsidR="00941467" w:rsidRPr="00941467">
              <w:rPr>
                <w:rFonts w:ascii="ÄÔø◊˜Ï" w:hAnsi="ÄÔø◊˜Ï" w:cs="ÄÔø◊˜Ï"/>
                <w:lang w:val="en-US"/>
              </w:rPr>
              <w:t>CPNP</w:t>
            </w:r>
            <w:r>
              <w:rPr>
                <w:rFonts w:ascii="ÄÔø◊˜Ï" w:hAnsi="ÄÔø◊˜Ï" w:cs="ÄÔø◊˜Ï"/>
                <w:lang w:val="en-US"/>
              </w:rPr>
              <w:t>,</w:t>
            </w:r>
            <w:r w:rsidR="00941467" w:rsidRPr="00941467">
              <w:rPr>
                <w:rFonts w:ascii="ÄÔø◊˜Ï" w:hAnsi="ÄÔø◊˜Ï" w:cs="ÄÔø◊˜Ï"/>
                <w:lang w:val="en-US"/>
              </w:rPr>
              <w:t xml:space="preserve"> </w:t>
            </w:r>
            <w:r>
              <w:rPr>
                <w:rFonts w:ascii="ÄÔø◊˜Ï" w:hAnsi="ÄÔø◊˜Ï" w:cs="ÄÔø◊˜Ï"/>
                <w:lang w:val="en-US"/>
              </w:rPr>
              <w:t>RN</w:t>
            </w:r>
            <w:r w:rsidR="00941467" w:rsidRPr="00941467">
              <w:rPr>
                <w:rFonts w:ascii="ÄÔø◊˜Ï" w:hAnsi="ÄÔø◊˜Ï" w:cs="ÄÔø◊˜Ï"/>
                <w:lang w:val="en-US"/>
              </w:rPr>
              <w:t xml:space="preserve"> Paperback</w:t>
            </w:r>
          </w:p>
          <w:p w14:paraId="3FCCBCE0" w14:textId="77777777" w:rsidR="009D1B32" w:rsidRPr="00941467" w:rsidRDefault="00941467" w:rsidP="00941467">
            <w:r w:rsidRPr="00941467">
              <w:rPr>
                <w:rFonts w:ascii="ÄÔø◊˜Ï" w:hAnsi="ÄÔø◊˜Ï" w:cs="ÄÔø◊˜Ï"/>
                <w:lang w:val="en-US"/>
              </w:rPr>
              <w:t>ISBN-</w:t>
            </w:r>
            <w:r w:rsidR="001367BE">
              <w:rPr>
                <w:rFonts w:ascii="ÄÔø◊˜Ï" w:hAnsi="ÄÔø◊˜Ï" w:cs="ÄÔø◊˜Ï"/>
                <w:lang w:val="en-US"/>
              </w:rPr>
              <w:t>978-0-323-16953-0</w:t>
            </w:r>
          </w:p>
          <w:p w14:paraId="2C76C4A1" w14:textId="77777777" w:rsidR="009D1B32" w:rsidRPr="00941467" w:rsidRDefault="009D1B32"/>
          <w:p w14:paraId="63621380" w14:textId="77777777" w:rsidR="004D73AA" w:rsidRPr="00941467" w:rsidRDefault="004D73AA"/>
        </w:tc>
      </w:tr>
      <w:tr w:rsidR="004D73AA" w:rsidRPr="00941467" w14:paraId="08AFF707" w14:textId="77777777">
        <w:tc>
          <w:tcPr>
            <w:tcW w:w="4770" w:type="dxa"/>
            <w:tcBorders>
              <w:top w:val="nil"/>
              <w:left w:val="nil"/>
              <w:bottom w:val="nil"/>
              <w:right w:val="nil"/>
            </w:tcBorders>
            <w:shd w:val="clear" w:color="auto" w:fill="auto"/>
          </w:tcPr>
          <w:p w14:paraId="5852DBF8" w14:textId="77777777" w:rsidR="004D73AA" w:rsidRPr="00D60F04" w:rsidRDefault="00941467" w:rsidP="004D73AA">
            <w:pPr>
              <w:jc w:val="right"/>
              <w:rPr>
                <w:b/>
              </w:rPr>
            </w:pPr>
            <w:r>
              <w:rPr>
                <w:b/>
              </w:rPr>
              <w:t>Course Description</w:t>
            </w:r>
            <w:r w:rsidR="004D73AA">
              <w:rPr>
                <w:b/>
              </w:rPr>
              <w:t>:</w:t>
            </w:r>
            <w:r w:rsidR="004D73AA" w:rsidRPr="00D60F04">
              <w:rPr>
                <w:b/>
              </w:rPr>
              <w:t xml:space="preserve"> </w:t>
            </w:r>
          </w:p>
        </w:tc>
        <w:tc>
          <w:tcPr>
            <w:tcW w:w="5656" w:type="dxa"/>
            <w:vMerge w:val="restart"/>
            <w:tcBorders>
              <w:top w:val="nil"/>
              <w:left w:val="nil"/>
              <w:bottom w:val="nil"/>
              <w:right w:val="nil"/>
            </w:tcBorders>
            <w:shd w:val="clear" w:color="auto" w:fill="auto"/>
          </w:tcPr>
          <w:p w14:paraId="7DCD9AA6" w14:textId="77777777" w:rsidR="004D73AA" w:rsidRDefault="00941467">
            <w:pPr>
              <w:rPr>
                <w:lang w:val="en-US"/>
              </w:rPr>
            </w:pPr>
            <w:r w:rsidRPr="00941467">
              <w:rPr>
                <w:lang w:val="en-US"/>
              </w:rPr>
              <w:t>This course focuses on assessment techniques as students explore the physical, psychosocial, spiritual, environmental, and cultural dimensions of individuals, families, aggregates, and communities at various developmental transitions. The lab experience provides students the opportunity for supervised practice of assessment skills learned in lecture. Prerequisite: admission to nursing program OUTCOMES: 5, 7</w:t>
            </w:r>
          </w:p>
          <w:p w14:paraId="53B2BF2D" w14:textId="77777777" w:rsidR="00632B5A" w:rsidRDefault="00632B5A">
            <w:pPr>
              <w:rPr>
                <w:lang w:val="en-US"/>
              </w:rPr>
            </w:pPr>
          </w:p>
          <w:p w14:paraId="0B5CF858" w14:textId="77777777" w:rsidR="00632B5A" w:rsidRPr="00941467" w:rsidRDefault="00632B5A"/>
        </w:tc>
      </w:tr>
      <w:tr w:rsidR="004D73AA" w:rsidRPr="00941467" w14:paraId="526DB8DD" w14:textId="77777777">
        <w:trPr>
          <w:trHeight w:val="170"/>
        </w:trPr>
        <w:tc>
          <w:tcPr>
            <w:tcW w:w="4770" w:type="dxa"/>
            <w:tcBorders>
              <w:top w:val="nil"/>
              <w:left w:val="nil"/>
              <w:bottom w:val="nil"/>
              <w:right w:val="nil"/>
            </w:tcBorders>
            <w:shd w:val="clear" w:color="auto" w:fill="auto"/>
          </w:tcPr>
          <w:p w14:paraId="61A47DB7" w14:textId="77777777" w:rsidR="004D73AA" w:rsidRPr="00D60F04" w:rsidRDefault="004D73AA" w:rsidP="004D73AA">
            <w:pPr>
              <w:jc w:val="center"/>
              <w:rPr>
                <w:b/>
              </w:rPr>
            </w:pPr>
          </w:p>
        </w:tc>
        <w:tc>
          <w:tcPr>
            <w:tcW w:w="5656" w:type="dxa"/>
            <w:vMerge/>
            <w:tcBorders>
              <w:top w:val="nil"/>
              <w:left w:val="nil"/>
              <w:bottom w:val="nil"/>
              <w:right w:val="nil"/>
            </w:tcBorders>
            <w:shd w:val="clear" w:color="auto" w:fill="auto"/>
          </w:tcPr>
          <w:p w14:paraId="7E77BBD4" w14:textId="77777777" w:rsidR="004D73AA" w:rsidRPr="00941467" w:rsidRDefault="004D73AA" w:rsidP="004D73AA">
            <w:pPr>
              <w:jc w:val="center"/>
              <w:rPr>
                <w:b/>
              </w:rPr>
            </w:pPr>
          </w:p>
        </w:tc>
      </w:tr>
      <w:tr w:rsidR="004D73AA" w:rsidRPr="00D60F04" w14:paraId="0C075729" w14:textId="77777777">
        <w:tc>
          <w:tcPr>
            <w:tcW w:w="4770" w:type="dxa"/>
            <w:tcBorders>
              <w:top w:val="nil"/>
              <w:left w:val="nil"/>
              <w:bottom w:val="nil"/>
              <w:right w:val="nil"/>
            </w:tcBorders>
            <w:shd w:val="clear" w:color="auto" w:fill="auto"/>
            <w:vAlign w:val="bottom"/>
          </w:tcPr>
          <w:p w14:paraId="5659D212" w14:textId="77777777" w:rsidR="004D73AA" w:rsidRPr="00D60F04" w:rsidRDefault="004D73AA" w:rsidP="004D73AA">
            <w:pPr>
              <w:jc w:val="center"/>
              <w:rPr>
                <w:b/>
              </w:rPr>
            </w:pPr>
            <w:r>
              <w:rPr>
                <w:b/>
              </w:rPr>
              <w:t xml:space="preserve">Program and/or LE </w:t>
            </w:r>
            <w:r w:rsidR="00632B5A">
              <w:rPr>
                <w:b/>
              </w:rPr>
              <w:t xml:space="preserve"> Learning Outcome</w:t>
            </w:r>
            <w:r w:rsidR="00C84B65">
              <w:rPr>
                <w:b/>
              </w:rPr>
              <w:t>s</w:t>
            </w:r>
          </w:p>
        </w:tc>
        <w:tc>
          <w:tcPr>
            <w:tcW w:w="5656" w:type="dxa"/>
            <w:tcBorders>
              <w:top w:val="nil"/>
              <w:left w:val="nil"/>
              <w:bottom w:val="nil"/>
              <w:right w:val="nil"/>
            </w:tcBorders>
            <w:shd w:val="clear" w:color="auto" w:fill="auto"/>
            <w:vAlign w:val="bottom"/>
          </w:tcPr>
          <w:p w14:paraId="4EDCE9EF" w14:textId="77777777" w:rsidR="004D73AA" w:rsidRPr="00D60F04" w:rsidRDefault="004D73AA" w:rsidP="004D73AA">
            <w:pPr>
              <w:jc w:val="center"/>
              <w:rPr>
                <w:b/>
              </w:rPr>
            </w:pPr>
            <w:r>
              <w:rPr>
                <w:b/>
              </w:rPr>
              <w:t xml:space="preserve"> </w:t>
            </w:r>
            <w:r w:rsidRPr="00D60F04">
              <w:rPr>
                <w:b/>
              </w:rPr>
              <w:t>Evaluation Instruments Used</w:t>
            </w:r>
          </w:p>
        </w:tc>
      </w:tr>
      <w:tr w:rsidR="004D73AA" w:rsidRPr="00D60F04" w14:paraId="5F895081" w14:textId="77777777">
        <w:tc>
          <w:tcPr>
            <w:tcW w:w="4770" w:type="dxa"/>
            <w:tcBorders>
              <w:top w:val="nil"/>
              <w:left w:val="nil"/>
              <w:bottom w:val="nil"/>
              <w:right w:val="nil"/>
            </w:tcBorders>
            <w:shd w:val="clear" w:color="auto" w:fill="auto"/>
          </w:tcPr>
          <w:p w14:paraId="10A77180" w14:textId="77777777" w:rsidR="000556F3" w:rsidRPr="00E752F0" w:rsidRDefault="000556F3" w:rsidP="000556F3">
            <w:pPr>
              <w:numPr>
                <w:ilvl w:val="0"/>
                <w:numId w:val="11"/>
              </w:numPr>
            </w:pPr>
            <w:r w:rsidRPr="00E752F0">
              <w:t>Demonstrated an understanding of sensitivity to and respect for human diversity within individuals, families, aggregates, and communities (Program outcome)</w:t>
            </w:r>
          </w:p>
          <w:p w14:paraId="02B9F86C" w14:textId="77777777" w:rsidR="000556F3" w:rsidRPr="00E752F0" w:rsidRDefault="000556F3" w:rsidP="000556F3">
            <w:pPr>
              <w:pStyle w:val="ListParagraph"/>
              <w:numPr>
                <w:ilvl w:val="0"/>
                <w:numId w:val="11"/>
              </w:numPr>
              <w:rPr>
                <w:rFonts w:ascii="Times New Roman" w:hAnsi="Times New Roman"/>
                <w:sz w:val="24"/>
                <w:szCs w:val="24"/>
              </w:rPr>
            </w:pPr>
            <w:r w:rsidRPr="00E752F0">
              <w:rPr>
                <w:rFonts w:ascii="Times New Roman" w:hAnsi="Times New Roman"/>
                <w:sz w:val="24"/>
                <w:szCs w:val="24"/>
              </w:rPr>
              <w:t>Exercise critical thinking to provide safe and competent nursing care according to professional nursing standards</w:t>
            </w:r>
          </w:p>
        </w:tc>
        <w:tc>
          <w:tcPr>
            <w:tcW w:w="5656" w:type="dxa"/>
            <w:tcBorders>
              <w:top w:val="nil"/>
              <w:left w:val="nil"/>
              <w:bottom w:val="nil"/>
              <w:right w:val="nil"/>
            </w:tcBorders>
            <w:shd w:val="clear" w:color="auto" w:fill="auto"/>
          </w:tcPr>
          <w:p w14:paraId="337BEE33" w14:textId="77777777" w:rsidR="00C84B65" w:rsidRPr="00E752F0" w:rsidRDefault="00C84B65" w:rsidP="00C84B65">
            <w:pPr>
              <w:widowControl w:val="0"/>
              <w:autoSpaceDE w:val="0"/>
              <w:autoSpaceDN w:val="0"/>
              <w:adjustRightInd w:val="0"/>
              <w:rPr>
                <w:lang w:val="en-US"/>
              </w:rPr>
            </w:pPr>
            <w:r w:rsidRPr="00E752F0">
              <w:rPr>
                <w:lang w:val="en-US"/>
              </w:rPr>
              <w:t>Lecture, discussion, handouts, audiovisual, demonstrations, assignments, readings, examinations, and supervised laboratory practice</w:t>
            </w:r>
          </w:p>
          <w:p w14:paraId="346DDF64" w14:textId="77777777" w:rsidR="00632B5A" w:rsidRPr="00E752F0" w:rsidRDefault="00632B5A" w:rsidP="00C84B65"/>
          <w:p w14:paraId="761FC708" w14:textId="77777777" w:rsidR="000556F3" w:rsidRPr="00E752F0" w:rsidRDefault="000556F3" w:rsidP="00C84B65"/>
          <w:p w14:paraId="3C237797" w14:textId="77777777" w:rsidR="000556F3" w:rsidRPr="00E752F0" w:rsidRDefault="000556F3" w:rsidP="000556F3">
            <w:pPr>
              <w:widowControl w:val="0"/>
              <w:autoSpaceDE w:val="0"/>
              <w:autoSpaceDN w:val="0"/>
              <w:adjustRightInd w:val="0"/>
              <w:rPr>
                <w:lang w:val="en-US"/>
              </w:rPr>
            </w:pPr>
            <w:r w:rsidRPr="00E752F0">
              <w:rPr>
                <w:lang w:val="en-US"/>
              </w:rPr>
              <w:t>Lecture, discussion, handouts, audiovisual, demonstrations, assignments, readings, examinations, and supervised laboratory practice</w:t>
            </w:r>
          </w:p>
          <w:p w14:paraId="37AFB519" w14:textId="77777777" w:rsidR="000556F3" w:rsidRPr="00E752F0" w:rsidRDefault="000556F3" w:rsidP="000556F3"/>
          <w:p w14:paraId="6AC3405E" w14:textId="77777777" w:rsidR="000556F3" w:rsidRPr="00E752F0" w:rsidRDefault="000556F3" w:rsidP="00C84B65"/>
        </w:tc>
      </w:tr>
      <w:tr w:rsidR="004D73AA" w:rsidRPr="00D60F04" w14:paraId="44706565" w14:textId="77777777">
        <w:tc>
          <w:tcPr>
            <w:tcW w:w="4770" w:type="dxa"/>
            <w:tcBorders>
              <w:top w:val="nil"/>
              <w:left w:val="nil"/>
              <w:bottom w:val="nil"/>
              <w:right w:val="nil"/>
            </w:tcBorders>
            <w:shd w:val="clear" w:color="auto" w:fill="auto"/>
          </w:tcPr>
          <w:p w14:paraId="31E25675" w14:textId="77777777" w:rsidR="00C84B65" w:rsidRPr="00D60F04" w:rsidRDefault="00C84B65" w:rsidP="00065534"/>
        </w:tc>
        <w:tc>
          <w:tcPr>
            <w:tcW w:w="5656" w:type="dxa"/>
            <w:tcBorders>
              <w:top w:val="nil"/>
              <w:left w:val="nil"/>
              <w:bottom w:val="nil"/>
              <w:right w:val="nil"/>
            </w:tcBorders>
            <w:shd w:val="clear" w:color="auto" w:fill="auto"/>
          </w:tcPr>
          <w:p w14:paraId="531B8811" w14:textId="77777777" w:rsidR="000556F3" w:rsidRDefault="000556F3" w:rsidP="00C84B65">
            <w:pPr>
              <w:widowControl w:val="0"/>
              <w:autoSpaceDE w:val="0"/>
              <w:autoSpaceDN w:val="0"/>
              <w:adjustRightInd w:val="0"/>
              <w:rPr>
                <w:lang w:val="en-US"/>
              </w:rPr>
            </w:pPr>
          </w:p>
          <w:p w14:paraId="623FCB8A" w14:textId="77777777" w:rsidR="004D73AA" w:rsidRPr="00D60F04" w:rsidRDefault="004D73AA" w:rsidP="000556F3">
            <w:pPr>
              <w:widowControl w:val="0"/>
              <w:autoSpaceDE w:val="0"/>
              <w:autoSpaceDN w:val="0"/>
              <w:adjustRightInd w:val="0"/>
            </w:pPr>
          </w:p>
        </w:tc>
      </w:tr>
      <w:tr w:rsidR="004D73AA" w:rsidRPr="00D60F04" w14:paraId="4A1358C9" w14:textId="77777777">
        <w:tc>
          <w:tcPr>
            <w:tcW w:w="4770" w:type="dxa"/>
            <w:tcBorders>
              <w:top w:val="nil"/>
              <w:left w:val="nil"/>
              <w:bottom w:val="nil"/>
              <w:right w:val="nil"/>
            </w:tcBorders>
            <w:shd w:val="clear" w:color="auto" w:fill="auto"/>
          </w:tcPr>
          <w:p w14:paraId="26EE9BA0" w14:textId="77777777" w:rsidR="004D73AA" w:rsidRDefault="004D73AA" w:rsidP="004D73AA"/>
        </w:tc>
        <w:tc>
          <w:tcPr>
            <w:tcW w:w="5656" w:type="dxa"/>
            <w:tcBorders>
              <w:top w:val="nil"/>
              <w:left w:val="nil"/>
              <w:bottom w:val="nil"/>
              <w:right w:val="nil"/>
            </w:tcBorders>
            <w:shd w:val="clear" w:color="auto" w:fill="auto"/>
          </w:tcPr>
          <w:p w14:paraId="2AD50AFD" w14:textId="77777777" w:rsidR="004D73AA" w:rsidRDefault="004D73AA" w:rsidP="004D73AA">
            <w:pPr>
              <w:jc w:val="center"/>
              <w:rPr>
                <w:b/>
              </w:rPr>
            </w:pPr>
          </w:p>
        </w:tc>
      </w:tr>
      <w:tr w:rsidR="004D73AA" w:rsidRPr="0088441C" w14:paraId="2B71D0D0" w14:textId="77777777">
        <w:tc>
          <w:tcPr>
            <w:tcW w:w="4770" w:type="dxa"/>
            <w:tcBorders>
              <w:top w:val="nil"/>
              <w:left w:val="nil"/>
              <w:bottom w:val="nil"/>
              <w:right w:val="nil"/>
            </w:tcBorders>
            <w:shd w:val="clear" w:color="auto" w:fill="auto"/>
          </w:tcPr>
          <w:p w14:paraId="6341FECB" w14:textId="77777777" w:rsidR="004D73AA" w:rsidRDefault="004D73AA" w:rsidP="004D73AA">
            <w:pPr>
              <w:jc w:val="center"/>
              <w:rPr>
                <w:b/>
              </w:rPr>
            </w:pPr>
            <w:r w:rsidRPr="0088441C">
              <w:rPr>
                <w:b/>
              </w:rPr>
              <w:t>Course Learning Outcomes</w:t>
            </w:r>
          </w:p>
          <w:p w14:paraId="75D8A189" w14:textId="77777777" w:rsidR="00E752F0" w:rsidRPr="00E752F0" w:rsidRDefault="00E752F0" w:rsidP="00E752F0">
            <w:pPr>
              <w:widowControl w:val="0"/>
              <w:autoSpaceDE w:val="0"/>
              <w:autoSpaceDN w:val="0"/>
              <w:adjustRightInd w:val="0"/>
              <w:rPr>
                <w:lang w:val="en-US"/>
              </w:rPr>
            </w:pPr>
            <w:r w:rsidRPr="00E752F0">
              <w:rPr>
                <w:lang w:val="en-US"/>
              </w:rPr>
              <w:t>Upon successful completion of this course, the student</w:t>
            </w:r>
            <w:r>
              <w:rPr>
                <w:lang w:val="en-US"/>
              </w:rPr>
              <w:t xml:space="preserve"> will have the knowledge and skills to:</w:t>
            </w:r>
          </w:p>
          <w:p w14:paraId="12BA0546" w14:textId="77777777" w:rsidR="00E752F0" w:rsidRPr="0088441C" w:rsidRDefault="00E752F0" w:rsidP="00E752F0">
            <w:pPr>
              <w:rPr>
                <w:b/>
              </w:rPr>
            </w:pPr>
          </w:p>
        </w:tc>
        <w:tc>
          <w:tcPr>
            <w:tcW w:w="5656" w:type="dxa"/>
            <w:tcBorders>
              <w:top w:val="nil"/>
              <w:left w:val="nil"/>
              <w:bottom w:val="nil"/>
              <w:right w:val="nil"/>
            </w:tcBorders>
            <w:shd w:val="clear" w:color="auto" w:fill="auto"/>
          </w:tcPr>
          <w:p w14:paraId="056915B1" w14:textId="77777777" w:rsidR="004D73AA" w:rsidRPr="0088441C" w:rsidRDefault="004D73AA" w:rsidP="004D73AA">
            <w:pPr>
              <w:jc w:val="center"/>
              <w:rPr>
                <w:b/>
              </w:rPr>
            </w:pPr>
            <w:r w:rsidRPr="0088441C">
              <w:rPr>
                <w:b/>
              </w:rPr>
              <w:t>Evaluation Instruments Used</w:t>
            </w:r>
          </w:p>
        </w:tc>
      </w:tr>
      <w:tr w:rsidR="004D73AA" w:rsidRPr="00D60F04" w14:paraId="5A1E1816" w14:textId="77777777">
        <w:tc>
          <w:tcPr>
            <w:tcW w:w="4770" w:type="dxa"/>
            <w:tcBorders>
              <w:top w:val="nil"/>
              <w:left w:val="nil"/>
              <w:bottom w:val="nil"/>
              <w:right w:val="nil"/>
            </w:tcBorders>
            <w:shd w:val="clear" w:color="auto" w:fill="auto"/>
          </w:tcPr>
          <w:p w14:paraId="4864872A" w14:textId="77777777" w:rsidR="004D73AA" w:rsidRPr="00E752F0" w:rsidRDefault="00E752F0" w:rsidP="004D73AA">
            <w:pPr>
              <w:numPr>
                <w:ilvl w:val="0"/>
                <w:numId w:val="7"/>
              </w:numPr>
            </w:pPr>
            <w:r w:rsidRPr="00E752F0">
              <w:t>Identify and demonstrate effective communication techniques need to obtain a complete health history of an individual</w:t>
            </w:r>
          </w:p>
        </w:tc>
        <w:tc>
          <w:tcPr>
            <w:tcW w:w="5656" w:type="dxa"/>
            <w:tcBorders>
              <w:top w:val="nil"/>
              <w:left w:val="nil"/>
              <w:bottom w:val="nil"/>
              <w:right w:val="nil"/>
            </w:tcBorders>
            <w:shd w:val="clear" w:color="auto" w:fill="auto"/>
          </w:tcPr>
          <w:p w14:paraId="53A23AA9" w14:textId="77777777" w:rsidR="00E752F0" w:rsidRPr="00E752F0" w:rsidRDefault="00E752F0" w:rsidP="00E752F0">
            <w:pPr>
              <w:widowControl w:val="0"/>
              <w:autoSpaceDE w:val="0"/>
              <w:autoSpaceDN w:val="0"/>
              <w:adjustRightInd w:val="0"/>
              <w:rPr>
                <w:lang w:val="en-US"/>
              </w:rPr>
            </w:pPr>
            <w:r w:rsidRPr="00E752F0">
              <w:rPr>
                <w:lang w:val="en-US"/>
              </w:rPr>
              <w:t>Lecture, discussion, handouts, audiovisual, demonstrations,</w:t>
            </w:r>
            <w:r w:rsidR="00A025F9">
              <w:rPr>
                <w:lang w:val="en-US"/>
              </w:rPr>
              <w:t xml:space="preserve"> assignments, readings, ex</w:t>
            </w:r>
            <w:r>
              <w:rPr>
                <w:lang w:val="en-US"/>
              </w:rPr>
              <w:t>aminations, and supervised laboratory practice</w:t>
            </w:r>
          </w:p>
          <w:p w14:paraId="11B14E86" w14:textId="77777777" w:rsidR="004D73AA" w:rsidRPr="00E752F0" w:rsidRDefault="004D73AA" w:rsidP="00E752F0">
            <w:pPr>
              <w:rPr>
                <w:highlight w:val="yellow"/>
              </w:rPr>
            </w:pPr>
          </w:p>
        </w:tc>
      </w:tr>
      <w:tr w:rsidR="004D73AA" w:rsidRPr="00D60F04" w14:paraId="5128E077" w14:textId="77777777">
        <w:tc>
          <w:tcPr>
            <w:tcW w:w="4770" w:type="dxa"/>
            <w:tcBorders>
              <w:top w:val="nil"/>
              <w:left w:val="nil"/>
              <w:bottom w:val="nil"/>
              <w:right w:val="nil"/>
            </w:tcBorders>
            <w:shd w:val="clear" w:color="auto" w:fill="auto"/>
          </w:tcPr>
          <w:p w14:paraId="4F8EE0AE" w14:textId="77777777" w:rsidR="004D73AA" w:rsidRPr="00D60F04" w:rsidRDefault="00E752F0" w:rsidP="004D73AA">
            <w:pPr>
              <w:numPr>
                <w:ilvl w:val="0"/>
                <w:numId w:val="7"/>
              </w:numPr>
            </w:pPr>
            <w:r>
              <w:t>Identify the major components addressed in a complete medical history</w:t>
            </w:r>
          </w:p>
        </w:tc>
        <w:tc>
          <w:tcPr>
            <w:tcW w:w="5656" w:type="dxa"/>
            <w:tcBorders>
              <w:top w:val="nil"/>
              <w:left w:val="nil"/>
              <w:bottom w:val="nil"/>
              <w:right w:val="nil"/>
            </w:tcBorders>
            <w:shd w:val="clear" w:color="auto" w:fill="auto"/>
          </w:tcPr>
          <w:p w14:paraId="374E4123" w14:textId="77777777" w:rsidR="00E752F0" w:rsidRPr="00E752F0" w:rsidRDefault="00E752F0" w:rsidP="00E752F0">
            <w:pPr>
              <w:widowControl w:val="0"/>
              <w:autoSpaceDE w:val="0"/>
              <w:autoSpaceDN w:val="0"/>
              <w:adjustRightInd w:val="0"/>
              <w:rPr>
                <w:lang w:val="en-US"/>
              </w:rPr>
            </w:pPr>
            <w:r w:rsidRPr="00E752F0">
              <w:rPr>
                <w:lang w:val="en-US"/>
              </w:rPr>
              <w:t>Lecture, discussion, handouts, audiovisual, demonstrations,</w:t>
            </w:r>
            <w:r w:rsidR="00A025F9">
              <w:rPr>
                <w:lang w:val="en-US"/>
              </w:rPr>
              <w:t xml:space="preserve"> assignments, readings, ex</w:t>
            </w:r>
            <w:r>
              <w:rPr>
                <w:lang w:val="en-US"/>
              </w:rPr>
              <w:t>aminations, and supervised laboratory practice</w:t>
            </w:r>
          </w:p>
          <w:p w14:paraId="5025B1F5" w14:textId="77777777" w:rsidR="004D73AA" w:rsidRPr="00D60F04" w:rsidRDefault="004D73AA"/>
        </w:tc>
      </w:tr>
      <w:tr w:rsidR="004D73AA" w:rsidRPr="00D60F04" w14:paraId="557692AD" w14:textId="77777777">
        <w:tc>
          <w:tcPr>
            <w:tcW w:w="4770" w:type="dxa"/>
            <w:tcBorders>
              <w:top w:val="nil"/>
              <w:left w:val="nil"/>
              <w:bottom w:val="nil"/>
              <w:right w:val="nil"/>
            </w:tcBorders>
            <w:shd w:val="clear" w:color="auto" w:fill="auto"/>
          </w:tcPr>
          <w:p w14:paraId="2838149E" w14:textId="77777777" w:rsidR="00E752F0" w:rsidRDefault="00E752F0" w:rsidP="004D73AA">
            <w:pPr>
              <w:numPr>
                <w:ilvl w:val="0"/>
                <w:numId w:val="7"/>
              </w:numPr>
            </w:pPr>
            <w:r>
              <w:t>Explain and demonstrate the techniques of inspection, palpation, percussion, and auscultation necessary to perform a complete health assessment</w:t>
            </w:r>
          </w:p>
          <w:p w14:paraId="0A7BADA5" w14:textId="77777777" w:rsidR="00E752F0" w:rsidRDefault="00E752F0" w:rsidP="00E752F0"/>
          <w:p w14:paraId="45C147EA" w14:textId="77777777" w:rsidR="00E752F0" w:rsidRDefault="00E752F0" w:rsidP="004D73AA">
            <w:pPr>
              <w:numPr>
                <w:ilvl w:val="0"/>
                <w:numId w:val="7"/>
              </w:numPr>
            </w:pPr>
            <w:r>
              <w:t>Distinguish between normal and abnormal data</w:t>
            </w:r>
          </w:p>
          <w:p w14:paraId="22F0C5F5" w14:textId="77777777" w:rsidR="00E752F0" w:rsidRDefault="00E752F0" w:rsidP="00E752F0"/>
          <w:p w14:paraId="09E71BB4" w14:textId="77777777" w:rsidR="00E752F0" w:rsidRDefault="00E752F0" w:rsidP="00E752F0"/>
          <w:p w14:paraId="021E77C0" w14:textId="77777777" w:rsidR="00E752F0" w:rsidRPr="00D60F04" w:rsidRDefault="00E752F0" w:rsidP="004D73AA">
            <w:pPr>
              <w:numPr>
                <w:ilvl w:val="0"/>
                <w:numId w:val="7"/>
              </w:numPr>
            </w:pPr>
            <w:r>
              <w:t>Discuss assessment techniques and findings that are unique to different client age groups</w:t>
            </w:r>
          </w:p>
        </w:tc>
        <w:tc>
          <w:tcPr>
            <w:tcW w:w="5656" w:type="dxa"/>
            <w:tcBorders>
              <w:top w:val="nil"/>
              <w:left w:val="nil"/>
              <w:bottom w:val="nil"/>
              <w:right w:val="nil"/>
            </w:tcBorders>
            <w:shd w:val="clear" w:color="auto" w:fill="auto"/>
          </w:tcPr>
          <w:p w14:paraId="65E4AC6E" w14:textId="77777777" w:rsidR="00E752F0" w:rsidRPr="00E752F0" w:rsidRDefault="00E752F0" w:rsidP="00E752F0">
            <w:pPr>
              <w:widowControl w:val="0"/>
              <w:autoSpaceDE w:val="0"/>
              <w:autoSpaceDN w:val="0"/>
              <w:adjustRightInd w:val="0"/>
              <w:rPr>
                <w:lang w:val="en-US"/>
              </w:rPr>
            </w:pPr>
            <w:r w:rsidRPr="00E752F0">
              <w:rPr>
                <w:lang w:val="en-US"/>
              </w:rPr>
              <w:t>Lecture, discussion, handouts, audiovisual, demonstrations,</w:t>
            </w:r>
            <w:r w:rsidR="00A025F9">
              <w:rPr>
                <w:lang w:val="en-US"/>
              </w:rPr>
              <w:t xml:space="preserve"> assignments, readings, ex</w:t>
            </w:r>
            <w:r>
              <w:rPr>
                <w:lang w:val="en-US"/>
              </w:rPr>
              <w:t>aminations, and supervised laboratory practice</w:t>
            </w:r>
          </w:p>
          <w:p w14:paraId="10B7F433" w14:textId="77777777" w:rsidR="004D73AA" w:rsidRDefault="004D73AA"/>
          <w:p w14:paraId="7C1FF2C9" w14:textId="77777777" w:rsidR="00E752F0" w:rsidRDefault="00E752F0" w:rsidP="00E752F0">
            <w:pPr>
              <w:widowControl w:val="0"/>
              <w:autoSpaceDE w:val="0"/>
              <w:autoSpaceDN w:val="0"/>
              <w:adjustRightInd w:val="0"/>
              <w:rPr>
                <w:lang w:val="en-US"/>
              </w:rPr>
            </w:pPr>
          </w:p>
          <w:p w14:paraId="70B1F3F1" w14:textId="77777777" w:rsidR="00E752F0" w:rsidRDefault="00E752F0" w:rsidP="00E752F0">
            <w:pPr>
              <w:widowControl w:val="0"/>
              <w:autoSpaceDE w:val="0"/>
              <w:autoSpaceDN w:val="0"/>
              <w:adjustRightInd w:val="0"/>
              <w:rPr>
                <w:lang w:val="en-US"/>
              </w:rPr>
            </w:pPr>
            <w:r w:rsidRPr="00E752F0">
              <w:rPr>
                <w:lang w:val="en-US"/>
              </w:rPr>
              <w:t>Lecture, discussion, handouts, audiovisual, demonstrations,</w:t>
            </w:r>
            <w:r w:rsidR="00A025F9">
              <w:rPr>
                <w:lang w:val="en-US"/>
              </w:rPr>
              <w:t xml:space="preserve"> assignments, readings, ex</w:t>
            </w:r>
            <w:r>
              <w:rPr>
                <w:lang w:val="en-US"/>
              </w:rPr>
              <w:t>aminations, and supervised laboratory practice</w:t>
            </w:r>
          </w:p>
          <w:p w14:paraId="75E8462E" w14:textId="77777777" w:rsidR="00E752F0" w:rsidRDefault="00E752F0" w:rsidP="00E752F0">
            <w:pPr>
              <w:widowControl w:val="0"/>
              <w:autoSpaceDE w:val="0"/>
              <w:autoSpaceDN w:val="0"/>
              <w:adjustRightInd w:val="0"/>
              <w:rPr>
                <w:lang w:val="en-US"/>
              </w:rPr>
            </w:pPr>
          </w:p>
          <w:p w14:paraId="6AD9469F" w14:textId="77777777" w:rsidR="00E752F0" w:rsidRPr="00E752F0" w:rsidRDefault="00E752F0" w:rsidP="00E752F0">
            <w:pPr>
              <w:widowControl w:val="0"/>
              <w:autoSpaceDE w:val="0"/>
              <w:autoSpaceDN w:val="0"/>
              <w:adjustRightInd w:val="0"/>
              <w:rPr>
                <w:lang w:val="en-US"/>
              </w:rPr>
            </w:pPr>
            <w:r w:rsidRPr="00E752F0">
              <w:rPr>
                <w:lang w:val="en-US"/>
              </w:rPr>
              <w:t>Lecture, discussion, handouts, audiovisual, demonstrations,</w:t>
            </w:r>
            <w:r w:rsidR="00A025F9">
              <w:rPr>
                <w:lang w:val="en-US"/>
              </w:rPr>
              <w:t xml:space="preserve"> assignments, readings, ex</w:t>
            </w:r>
            <w:r>
              <w:rPr>
                <w:lang w:val="en-US"/>
              </w:rPr>
              <w:t>aminations, and supervised laboratory practice</w:t>
            </w:r>
          </w:p>
          <w:p w14:paraId="2C7741F7" w14:textId="77777777" w:rsidR="00E752F0" w:rsidRPr="00E752F0" w:rsidRDefault="00E752F0" w:rsidP="00E752F0">
            <w:pPr>
              <w:widowControl w:val="0"/>
              <w:autoSpaceDE w:val="0"/>
              <w:autoSpaceDN w:val="0"/>
              <w:adjustRightInd w:val="0"/>
              <w:rPr>
                <w:lang w:val="en-US"/>
              </w:rPr>
            </w:pPr>
          </w:p>
          <w:p w14:paraId="762A7279" w14:textId="77777777" w:rsidR="00E752F0" w:rsidRPr="00D60F04" w:rsidRDefault="00E752F0"/>
        </w:tc>
      </w:tr>
    </w:tbl>
    <w:p w14:paraId="40E5E777" w14:textId="77777777" w:rsidR="00DC06CE" w:rsidRDefault="00DC06CE">
      <w:pPr>
        <w:rPr>
          <w:i/>
        </w:rPr>
      </w:pPr>
    </w:p>
    <w:p w14:paraId="4EED9A4B" w14:textId="77777777" w:rsidR="004D73AA" w:rsidRPr="004C3D8B" w:rsidRDefault="004D73AA" w:rsidP="004D73AA">
      <w:pPr>
        <w:rPr>
          <w:b/>
          <w:bCs/>
          <w:i/>
          <w:lang w:val="en-US"/>
        </w:rPr>
      </w:pPr>
      <w:r w:rsidRPr="004C3D8B">
        <w:rPr>
          <w:b/>
          <w:bCs/>
          <w:i/>
          <w:lang w:val="en-US"/>
        </w:rPr>
        <w:t>University Class Attendance and Participation Policy</w:t>
      </w:r>
    </w:p>
    <w:p w14:paraId="0C4515D4" w14:textId="77777777" w:rsidR="004D73AA" w:rsidRDefault="004D73AA" w:rsidP="004D73AA">
      <w:pPr>
        <w:rPr>
          <w:sz w:val="22"/>
          <w:lang w:val="en-US"/>
        </w:rPr>
      </w:pPr>
      <w:r w:rsidRPr="004C3D8B">
        <w:rPr>
          <w:sz w:val="22"/>
          <w:lang w:val="en-US"/>
        </w:rPr>
        <w:t xml:space="preserve">All grades and evaluations earned by the student and issued by the faculty are based upon the quality of the student's overall academic performance both in and out of class. Students are expected to attend and participate in class regularly, and to assume responsibility for meeting all requirements as specified in </w:t>
      </w:r>
      <w:r>
        <w:rPr>
          <w:sz w:val="22"/>
          <w:lang w:val="en-US"/>
        </w:rPr>
        <w:t>the course syllabus. Because of the differences in schedules and contact hours, there are different attendance pol</w:t>
      </w:r>
      <w:r w:rsidR="002E2060">
        <w:rPr>
          <w:sz w:val="22"/>
          <w:lang w:val="en-US"/>
        </w:rPr>
        <w:t xml:space="preserve">icies for the Women’s College and the </w:t>
      </w:r>
      <w:r w:rsidR="00AA302B">
        <w:rPr>
          <w:sz w:val="22"/>
          <w:lang w:val="en-US"/>
        </w:rPr>
        <w:t>evening,</w:t>
      </w:r>
      <w:r w:rsidR="00B72B9E">
        <w:rPr>
          <w:sz w:val="22"/>
          <w:lang w:val="en-US"/>
        </w:rPr>
        <w:t xml:space="preserve"> weekend, and online sessions. </w:t>
      </w:r>
      <w:r w:rsidRPr="004C3D8B">
        <w:rPr>
          <w:sz w:val="22"/>
          <w:lang w:val="en-US"/>
        </w:rPr>
        <w:t xml:space="preserve">(See </w:t>
      </w:r>
      <w:r>
        <w:rPr>
          <w:sz w:val="22"/>
          <w:lang w:val="en-US"/>
        </w:rPr>
        <w:t xml:space="preserve">current </w:t>
      </w:r>
      <w:r w:rsidR="00AA302B">
        <w:rPr>
          <w:sz w:val="22"/>
          <w:lang w:val="en-US"/>
        </w:rPr>
        <w:t>c</w:t>
      </w:r>
      <w:r w:rsidRPr="004C3D8B">
        <w:rPr>
          <w:sz w:val="22"/>
          <w:lang w:val="en-US"/>
        </w:rPr>
        <w:t>atalog for speci</w:t>
      </w:r>
      <w:r>
        <w:rPr>
          <w:sz w:val="22"/>
          <w:lang w:val="en-US"/>
        </w:rPr>
        <w:t>fic requirements.)</w:t>
      </w:r>
    </w:p>
    <w:p w14:paraId="51630CAE" w14:textId="77777777" w:rsidR="004D73AA" w:rsidRDefault="004D73AA" w:rsidP="004D73AA">
      <w:pPr>
        <w:rPr>
          <w:sz w:val="22"/>
          <w:lang w:val="en-US"/>
        </w:rPr>
      </w:pPr>
    </w:p>
    <w:p w14:paraId="5FEA3E8F" w14:textId="77777777" w:rsidR="004D73AA" w:rsidRPr="00E07F2D" w:rsidRDefault="004D73AA" w:rsidP="004D73AA">
      <w:pPr>
        <w:rPr>
          <w:b/>
          <w:bCs/>
          <w:i/>
          <w:lang w:val="en-US"/>
        </w:rPr>
      </w:pPr>
      <w:r w:rsidRPr="00E07F2D">
        <w:rPr>
          <w:b/>
          <w:bCs/>
          <w:i/>
          <w:lang w:val="en-US"/>
        </w:rPr>
        <w:t>Academic Honesty</w:t>
      </w:r>
    </w:p>
    <w:p w14:paraId="386EDB80" w14:textId="77777777" w:rsidR="004D73AA" w:rsidRPr="002B465F" w:rsidRDefault="004D73AA" w:rsidP="004D73AA">
      <w:pPr>
        <w:rPr>
          <w:sz w:val="22"/>
          <w:lang w:val="en-US"/>
        </w:rPr>
      </w:pPr>
      <w:proofErr w:type="spellStart"/>
      <w:r w:rsidRPr="002B465F">
        <w:rPr>
          <w:sz w:val="22"/>
          <w:lang w:val="en-US"/>
        </w:rPr>
        <w:t>Brenau</w:t>
      </w:r>
      <w:proofErr w:type="spellEnd"/>
      <w:r w:rsidRPr="002B465F">
        <w:rPr>
          <w:sz w:val="22"/>
          <w:lang w:val="en-US"/>
        </w:rPr>
        <w:t xml:space="preserve"> University is an academic community actively engaged in scholarly pursuits. As members of this community, students are expected to re</w:t>
      </w:r>
      <w:r>
        <w:rPr>
          <w:sz w:val="22"/>
          <w:lang w:val="en-US"/>
        </w:rPr>
        <w:t xml:space="preserve">cognize and honor standards of academic and intellectual </w:t>
      </w:r>
      <w:r w:rsidRPr="002B465F">
        <w:rPr>
          <w:sz w:val="22"/>
          <w:lang w:val="en-US"/>
        </w:rPr>
        <w:t xml:space="preserve">integrity. </w:t>
      </w:r>
      <w:proofErr w:type="spellStart"/>
      <w:r w:rsidRPr="002B465F">
        <w:rPr>
          <w:sz w:val="22"/>
          <w:lang w:val="en-US"/>
        </w:rPr>
        <w:t>Brenau</w:t>
      </w:r>
      <w:proofErr w:type="spellEnd"/>
      <w:r w:rsidRPr="002B465F">
        <w:rPr>
          <w:sz w:val="22"/>
          <w:lang w:val="en-US"/>
        </w:rPr>
        <w:t xml:space="preserve"> supports the ideals of scholarship and fairness by rejecting all dishonest work when it is submitted for academic credit. </w:t>
      </w:r>
      <w:proofErr w:type="spellStart"/>
      <w:r w:rsidRPr="002B465F">
        <w:rPr>
          <w:sz w:val="22"/>
          <w:lang w:val="en-US"/>
        </w:rPr>
        <w:t>Brenau</w:t>
      </w:r>
      <w:proofErr w:type="spellEnd"/>
      <w:r w:rsidRPr="002B465F">
        <w:rPr>
          <w:sz w:val="22"/>
          <w:lang w:val="en-US"/>
        </w:rPr>
        <w:t xml:space="preserve"> University encourages students to be responsible and accountable for their decisions and actions. It is </w:t>
      </w:r>
      <w:proofErr w:type="spellStart"/>
      <w:r w:rsidRPr="002B465F">
        <w:rPr>
          <w:sz w:val="22"/>
          <w:lang w:val="en-US"/>
        </w:rPr>
        <w:t>Brenau’s</w:t>
      </w:r>
      <w:proofErr w:type="spellEnd"/>
      <w:r w:rsidRPr="002B465F">
        <w:rPr>
          <w:sz w:val="22"/>
          <w:lang w:val="en-US"/>
        </w:rPr>
        <w:t xml:space="preserve"> hope that its students will uphold the honor of the university by refraining from every form of dishonesty in the community. Any attempt by students to present the work of others as their own or to pass an examination by improper means is regarded as a most serious offense and renders those students who do so liable to disciplinary action. Assisting another student in any such dishonesty, or knowing of this dishonesty and not reporting it, is also considered a grave breach of honesty.</w:t>
      </w:r>
      <w:r>
        <w:rPr>
          <w:sz w:val="22"/>
          <w:lang w:val="en-US"/>
        </w:rPr>
        <w:t xml:space="preserve"> </w:t>
      </w:r>
      <w:r w:rsidR="00AA302B">
        <w:rPr>
          <w:sz w:val="22"/>
          <w:lang w:val="en-US"/>
        </w:rPr>
        <w:t>(See current c</w:t>
      </w:r>
      <w:r w:rsidRPr="002B465F">
        <w:rPr>
          <w:sz w:val="22"/>
          <w:lang w:val="en-US"/>
        </w:rPr>
        <w:t>atalog for further information, as well as appeal process.)</w:t>
      </w:r>
    </w:p>
    <w:p w14:paraId="0FE79864" w14:textId="77777777" w:rsidR="004D73AA" w:rsidRDefault="004D73AA" w:rsidP="004D73AA">
      <w:pPr>
        <w:rPr>
          <w:i/>
        </w:rPr>
      </w:pPr>
    </w:p>
    <w:p w14:paraId="42CDF478" w14:textId="77777777" w:rsidR="004D1F7C" w:rsidRDefault="004D1F7C" w:rsidP="004D73AA">
      <w:pPr>
        <w:rPr>
          <w:i/>
        </w:rPr>
      </w:pPr>
    </w:p>
    <w:p w14:paraId="722865A6" w14:textId="77777777" w:rsidR="004D1F7C" w:rsidRDefault="004D1F7C" w:rsidP="004D73AA">
      <w:pPr>
        <w:rPr>
          <w:i/>
        </w:rPr>
      </w:pPr>
    </w:p>
    <w:p w14:paraId="12D08B24" w14:textId="77777777" w:rsidR="004D1F7C" w:rsidRDefault="004D1F7C" w:rsidP="004D73AA">
      <w:pPr>
        <w:rPr>
          <w:i/>
        </w:rPr>
      </w:pPr>
    </w:p>
    <w:p w14:paraId="6576A50A" w14:textId="77777777" w:rsidR="00696CAE" w:rsidRDefault="00696CAE" w:rsidP="004D73AA">
      <w:pPr>
        <w:rPr>
          <w:i/>
        </w:rPr>
      </w:pPr>
    </w:p>
    <w:p w14:paraId="13A65CFB" w14:textId="77777777" w:rsidR="00DC06CE" w:rsidRDefault="004D73AA" w:rsidP="004D73AA">
      <w:pPr>
        <w:rPr>
          <w:b/>
          <w:bCs/>
          <w:lang w:val="en-US"/>
        </w:rPr>
      </w:pPr>
      <w:r w:rsidRPr="002B465F">
        <w:rPr>
          <w:b/>
          <w:bCs/>
          <w:i/>
          <w:lang w:val="en-US"/>
        </w:rPr>
        <w:lastRenderedPageBreak/>
        <w:t xml:space="preserve">The </w:t>
      </w:r>
      <w:proofErr w:type="spellStart"/>
      <w:r w:rsidRPr="002B465F">
        <w:rPr>
          <w:b/>
          <w:bCs/>
          <w:i/>
          <w:lang w:val="en-US"/>
        </w:rPr>
        <w:t>Brenau</w:t>
      </w:r>
      <w:proofErr w:type="spellEnd"/>
      <w:r w:rsidRPr="002B465F">
        <w:rPr>
          <w:b/>
          <w:bCs/>
          <w:i/>
          <w:lang w:val="en-US"/>
        </w:rPr>
        <w:t xml:space="preserve"> Honor Code</w:t>
      </w:r>
    </w:p>
    <w:p w14:paraId="7049D5AF" w14:textId="77777777" w:rsidR="004D73AA" w:rsidRPr="00DC3D35" w:rsidRDefault="004D73AA" w:rsidP="004D73AA">
      <w:pPr>
        <w:rPr>
          <w:iCs/>
          <w:sz w:val="22"/>
          <w:lang w:val="en-US"/>
        </w:rPr>
      </w:pPr>
      <w:r w:rsidRPr="00DC3D35">
        <w:rPr>
          <w:iCs/>
          <w:sz w:val="22"/>
          <w:lang w:val="en-US"/>
        </w:rPr>
        <w:t xml:space="preserve">I promise to uphold the </w:t>
      </w:r>
      <w:proofErr w:type="spellStart"/>
      <w:r w:rsidRPr="00DC3D35">
        <w:rPr>
          <w:iCs/>
          <w:sz w:val="22"/>
          <w:lang w:val="en-US"/>
        </w:rPr>
        <w:t>Brenau</w:t>
      </w:r>
      <w:proofErr w:type="spellEnd"/>
      <w:r w:rsidRPr="00DC3D35">
        <w:rPr>
          <w:iCs/>
          <w:sz w:val="22"/>
          <w:lang w:val="en-US"/>
        </w:rPr>
        <w:t xml:space="preserve"> University honor code by refraining from every form of dishonesty and cheating in university life, and will strive to create a spirit of honesty and honor. Failure to do so is considered a breach of trust toward the faculty and student body. I accept this commitment as a personal responsibility to refrain from and to report all forms of dishonesty and cheating.</w:t>
      </w:r>
    </w:p>
    <w:p w14:paraId="5B9785DF" w14:textId="77777777" w:rsidR="0053441C" w:rsidRDefault="0053441C" w:rsidP="004D73AA">
      <w:pPr>
        <w:rPr>
          <w:i/>
          <w:iCs/>
          <w:lang w:val="en-US"/>
        </w:rPr>
      </w:pPr>
    </w:p>
    <w:p w14:paraId="5EF79A0C" w14:textId="77777777" w:rsidR="0053441C" w:rsidRPr="0053441C" w:rsidRDefault="0053441C" w:rsidP="0053441C">
      <w:pPr>
        <w:rPr>
          <w:b/>
          <w:bCs/>
          <w:i/>
        </w:rPr>
      </w:pPr>
      <w:r w:rsidRPr="0053441C">
        <w:rPr>
          <w:b/>
          <w:bCs/>
          <w:i/>
        </w:rPr>
        <w:t>Section 504 and the Americans with Disabilities Act</w:t>
      </w:r>
    </w:p>
    <w:p w14:paraId="5BDD96A0" w14:textId="77777777" w:rsidR="0053441C" w:rsidRPr="0090137D" w:rsidRDefault="0053441C" w:rsidP="0053441C">
      <w:pPr>
        <w:rPr>
          <w:sz w:val="22"/>
          <w:szCs w:val="22"/>
        </w:rPr>
      </w:pPr>
      <w:proofErr w:type="spellStart"/>
      <w:r w:rsidRPr="0090137D">
        <w:rPr>
          <w:sz w:val="22"/>
          <w:szCs w:val="22"/>
        </w:rPr>
        <w:t>Brenau</w:t>
      </w:r>
      <w:proofErr w:type="spellEnd"/>
      <w:r w:rsidRPr="0090137D">
        <w:rPr>
          <w:sz w:val="22"/>
          <w:szCs w:val="22"/>
        </w:rPr>
        <w:t xml:space="preserve"> University is committed to complying with all applicable requirements of the Americans with Disabilities Act of 1990, Section 504 of the Rehabilitation Act of 1973, and other applicable federal and state laws. </w:t>
      </w:r>
      <w:proofErr w:type="spellStart"/>
      <w:r w:rsidRPr="0090137D">
        <w:rPr>
          <w:sz w:val="22"/>
          <w:szCs w:val="22"/>
        </w:rPr>
        <w:t>Brenau</w:t>
      </w:r>
      <w:proofErr w:type="spellEnd"/>
      <w:r w:rsidRPr="0090137D">
        <w:rPr>
          <w:sz w:val="22"/>
          <w:szCs w:val="22"/>
        </w:rPr>
        <w:t xml:space="preserve"> does not discriminate in violation of these laws in its programs and services available to all admitted students.</w:t>
      </w:r>
    </w:p>
    <w:p w14:paraId="5EE850EA" w14:textId="77777777" w:rsidR="0053441C" w:rsidRPr="0090137D" w:rsidRDefault="0053441C" w:rsidP="0053441C">
      <w:pPr>
        <w:ind w:left="-90"/>
        <w:rPr>
          <w:sz w:val="22"/>
          <w:szCs w:val="22"/>
        </w:rPr>
      </w:pPr>
    </w:p>
    <w:p w14:paraId="11750437" w14:textId="77777777" w:rsidR="0053441C" w:rsidRPr="0090137D" w:rsidRDefault="0053441C" w:rsidP="0053441C">
      <w:pPr>
        <w:rPr>
          <w:sz w:val="22"/>
          <w:szCs w:val="22"/>
        </w:rPr>
      </w:pPr>
      <w:r w:rsidRPr="0090137D">
        <w:rPr>
          <w:sz w:val="22"/>
          <w:szCs w:val="22"/>
        </w:rPr>
        <w:t xml:space="preserve">The Learning </w:t>
      </w:r>
      <w:proofErr w:type="spellStart"/>
      <w:r w:rsidRPr="0090137D">
        <w:rPr>
          <w:sz w:val="22"/>
          <w:szCs w:val="22"/>
        </w:rPr>
        <w:t>Center</w:t>
      </w:r>
      <w:proofErr w:type="spellEnd"/>
      <w:r w:rsidRPr="0090137D">
        <w:rPr>
          <w:sz w:val="22"/>
          <w:szCs w:val="22"/>
        </w:rPr>
        <w:t xml:space="preserve"> assists qualified students with disabilities in obtaining a variety of services, directed by the University’s Disabilities Service Provider. The University’s Compliance Officer coordinates the University’s efforts in complying with federal, state, and local laws such as Section 504 and ADA, Title IX of the Education Amendments of 1972, and Title VI of the Civil Rights Act of 1964. </w:t>
      </w:r>
    </w:p>
    <w:p w14:paraId="512F7856" w14:textId="77777777" w:rsidR="0053441C" w:rsidRPr="0090137D" w:rsidRDefault="0053441C" w:rsidP="0053441C">
      <w:pPr>
        <w:rPr>
          <w:sz w:val="22"/>
          <w:szCs w:val="22"/>
        </w:rPr>
      </w:pPr>
    </w:p>
    <w:tbl>
      <w:tblPr>
        <w:tblW w:w="3856" w:type="pct"/>
        <w:jc w:val="center"/>
        <w:tblCellSpacing w:w="0" w:type="dxa"/>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4A0" w:firstRow="1" w:lastRow="0" w:firstColumn="1" w:lastColumn="0" w:noHBand="0" w:noVBand="1"/>
      </w:tblPr>
      <w:tblGrid>
        <w:gridCol w:w="3606"/>
        <w:gridCol w:w="4294"/>
      </w:tblGrid>
      <w:tr w:rsidR="0053441C" w:rsidRPr="0090137D" w14:paraId="4DEB91FB" w14:textId="77777777" w:rsidTr="00497C9D">
        <w:trPr>
          <w:tblCellSpacing w:w="0" w:type="dxa"/>
          <w:jc w:val="center"/>
        </w:trPr>
        <w:tc>
          <w:tcPr>
            <w:tcW w:w="2282" w:type="pct"/>
            <w:tcBorders>
              <w:top w:val="nil"/>
              <w:left w:val="single" w:sz="4" w:space="0" w:color="auto"/>
              <w:bottom w:val="nil"/>
              <w:right w:val="single" w:sz="4" w:space="0" w:color="auto"/>
            </w:tcBorders>
            <w:vAlign w:val="center"/>
            <w:hideMark/>
          </w:tcPr>
          <w:p w14:paraId="25286A96" w14:textId="77777777" w:rsidR="0053441C" w:rsidRPr="0090137D" w:rsidRDefault="0053441C" w:rsidP="00497C9D">
            <w:pPr>
              <w:ind w:left="-90"/>
              <w:jc w:val="center"/>
              <w:rPr>
                <w:sz w:val="22"/>
                <w:szCs w:val="22"/>
              </w:rPr>
            </w:pPr>
            <w:r w:rsidRPr="0090137D">
              <w:rPr>
                <w:sz w:val="22"/>
                <w:szCs w:val="22"/>
              </w:rPr>
              <w:t>The University Compliance Officer:</w:t>
            </w:r>
            <w:r w:rsidRPr="0090137D">
              <w:rPr>
                <w:sz w:val="22"/>
                <w:szCs w:val="22"/>
              </w:rPr>
              <w:br/>
            </w:r>
            <w:proofErr w:type="spellStart"/>
            <w:r w:rsidRPr="0090137D">
              <w:rPr>
                <w:sz w:val="22"/>
                <w:szCs w:val="22"/>
              </w:rPr>
              <w:t>Dr.</w:t>
            </w:r>
            <w:proofErr w:type="spellEnd"/>
            <w:r w:rsidRPr="0090137D">
              <w:rPr>
                <w:sz w:val="22"/>
                <w:szCs w:val="22"/>
              </w:rPr>
              <w:t xml:space="preserve"> David Barnett, C.F.O.</w:t>
            </w:r>
            <w:r w:rsidRPr="0090137D">
              <w:rPr>
                <w:sz w:val="22"/>
                <w:szCs w:val="22"/>
              </w:rPr>
              <w:br/>
              <w:t>Executive Vice President</w:t>
            </w:r>
          </w:p>
        </w:tc>
        <w:tc>
          <w:tcPr>
            <w:tcW w:w="2718" w:type="pct"/>
            <w:tcBorders>
              <w:top w:val="nil"/>
              <w:left w:val="single" w:sz="4" w:space="0" w:color="auto"/>
              <w:bottom w:val="nil"/>
              <w:right w:val="single" w:sz="4" w:space="0" w:color="auto"/>
            </w:tcBorders>
            <w:vAlign w:val="center"/>
            <w:hideMark/>
          </w:tcPr>
          <w:p w14:paraId="1A8DD330" w14:textId="77777777" w:rsidR="0053441C" w:rsidRPr="0090137D" w:rsidRDefault="0053441C" w:rsidP="00497C9D">
            <w:pPr>
              <w:ind w:left="-90"/>
              <w:jc w:val="center"/>
              <w:rPr>
                <w:sz w:val="22"/>
                <w:szCs w:val="22"/>
              </w:rPr>
            </w:pPr>
            <w:r w:rsidRPr="0090137D">
              <w:rPr>
                <w:sz w:val="22"/>
                <w:szCs w:val="22"/>
              </w:rPr>
              <w:t>The Disabilities Services Provider (DSP):</w:t>
            </w:r>
            <w:r w:rsidRPr="0090137D">
              <w:rPr>
                <w:sz w:val="22"/>
                <w:szCs w:val="22"/>
              </w:rPr>
              <w:br/>
            </w:r>
            <w:proofErr w:type="spellStart"/>
            <w:r w:rsidRPr="0090137D">
              <w:rPr>
                <w:sz w:val="22"/>
                <w:szCs w:val="22"/>
              </w:rPr>
              <w:t>Dr.</w:t>
            </w:r>
            <w:proofErr w:type="spellEnd"/>
            <w:r w:rsidRPr="0090137D">
              <w:rPr>
                <w:sz w:val="22"/>
                <w:szCs w:val="22"/>
              </w:rPr>
              <w:t xml:space="preserve"> Vince </w:t>
            </w:r>
            <w:proofErr w:type="spellStart"/>
            <w:r w:rsidRPr="0090137D">
              <w:rPr>
                <w:sz w:val="22"/>
                <w:szCs w:val="22"/>
              </w:rPr>
              <w:t>Yamilkoski</w:t>
            </w:r>
            <w:proofErr w:type="spellEnd"/>
            <w:r w:rsidRPr="0090137D">
              <w:rPr>
                <w:sz w:val="22"/>
                <w:szCs w:val="22"/>
              </w:rPr>
              <w:br/>
              <w:t xml:space="preserve">Learning </w:t>
            </w:r>
            <w:proofErr w:type="spellStart"/>
            <w:r w:rsidRPr="0090137D">
              <w:rPr>
                <w:sz w:val="22"/>
                <w:szCs w:val="22"/>
              </w:rPr>
              <w:t>Center</w:t>
            </w:r>
            <w:proofErr w:type="spellEnd"/>
            <w:r w:rsidRPr="0090137D">
              <w:rPr>
                <w:sz w:val="22"/>
                <w:szCs w:val="22"/>
              </w:rPr>
              <w:t xml:space="preserve"> Director</w:t>
            </w:r>
          </w:p>
        </w:tc>
      </w:tr>
      <w:tr w:rsidR="0053441C" w:rsidRPr="0090137D" w14:paraId="36192798" w14:textId="77777777" w:rsidTr="00497C9D">
        <w:trPr>
          <w:tblCellSpacing w:w="0" w:type="dxa"/>
          <w:jc w:val="center"/>
        </w:trPr>
        <w:tc>
          <w:tcPr>
            <w:tcW w:w="2282" w:type="pct"/>
            <w:tcBorders>
              <w:top w:val="nil"/>
              <w:left w:val="single" w:sz="4" w:space="0" w:color="auto"/>
              <w:bottom w:val="nil"/>
              <w:right w:val="single" w:sz="4" w:space="0" w:color="auto"/>
            </w:tcBorders>
            <w:vAlign w:val="center"/>
            <w:hideMark/>
          </w:tcPr>
          <w:p w14:paraId="614C3734" w14:textId="77777777" w:rsidR="0053441C" w:rsidRPr="0090137D" w:rsidRDefault="0053441C" w:rsidP="00497C9D">
            <w:pPr>
              <w:ind w:left="-90"/>
              <w:jc w:val="center"/>
              <w:rPr>
                <w:sz w:val="22"/>
                <w:szCs w:val="22"/>
              </w:rPr>
            </w:pPr>
            <w:proofErr w:type="spellStart"/>
            <w:r w:rsidRPr="0090137D">
              <w:rPr>
                <w:sz w:val="22"/>
                <w:szCs w:val="22"/>
              </w:rPr>
              <w:t>Brenau</w:t>
            </w:r>
            <w:proofErr w:type="spellEnd"/>
            <w:r w:rsidRPr="0090137D">
              <w:rPr>
                <w:sz w:val="22"/>
                <w:szCs w:val="22"/>
              </w:rPr>
              <w:t xml:space="preserve"> University</w:t>
            </w:r>
            <w:r w:rsidRPr="0090137D">
              <w:rPr>
                <w:sz w:val="22"/>
                <w:szCs w:val="22"/>
              </w:rPr>
              <w:br/>
              <w:t>500 Washington St. SE</w:t>
            </w:r>
            <w:r w:rsidRPr="0090137D">
              <w:rPr>
                <w:sz w:val="22"/>
                <w:szCs w:val="22"/>
              </w:rPr>
              <w:br/>
              <w:t>Gainesville, GA 30501-3697</w:t>
            </w:r>
            <w:r w:rsidRPr="0090137D">
              <w:rPr>
                <w:sz w:val="22"/>
                <w:szCs w:val="22"/>
              </w:rPr>
              <w:br/>
              <w:t>(770) 531-3116</w:t>
            </w:r>
          </w:p>
        </w:tc>
        <w:tc>
          <w:tcPr>
            <w:tcW w:w="2718" w:type="pct"/>
            <w:tcBorders>
              <w:top w:val="nil"/>
              <w:left w:val="single" w:sz="4" w:space="0" w:color="auto"/>
              <w:bottom w:val="nil"/>
              <w:right w:val="single" w:sz="4" w:space="0" w:color="auto"/>
            </w:tcBorders>
            <w:vAlign w:val="center"/>
            <w:hideMark/>
          </w:tcPr>
          <w:p w14:paraId="43EEAABF" w14:textId="77777777" w:rsidR="0053441C" w:rsidRPr="0090137D" w:rsidRDefault="0053441C" w:rsidP="00497C9D">
            <w:pPr>
              <w:ind w:left="-90"/>
              <w:jc w:val="center"/>
              <w:rPr>
                <w:sz w:val="22"/>
                <w:szCs w:val="22"/>
              </w:rPr>
            </w:pPr>
            <w:proofErr w:type="spellStart"/>
            <w:r w:rsidRPr="0090137D">
              <w:rPr>
                <w:sz w:val="22"/>
                <w:szCs w:val="22"/>
              </w:rPr>
              <w:t>Brenau</w:t>
            </w:r>
            <w:proofErr w:type="spellEnd"/>
            <w:r w:rsidRPr="0090137D">
              <w:rPr>
                <w:sz w:val="22"/>
                <w:szCs w:val="22"/>
              </w:rPr>
              <w:t xml:space="preserve"> University</w:t>
            </w:r>
            <w:r w:rsidRPr="0090137D">
              <w:rPr>
                <w:sz w:val="22"/>
                <w:szCs w:val="22"/>
              </w:rPr>
              <w:br/>
              <w:t xml:space="preserve">530 Washington St. </w:t>
            </w:r>
            <w:r w:rsidRPr="0090137D">
              <w:rPr>
                <w:sz w:val="22"/>
                <w:szCs w:val="22"/>
              </w:rPr>
              <w:br/>
              <w:t>Gainesville, GA 30501-3697</w:t>
            </w:r>
            <w:r w:rsidRPr="0090137D">
              <w:rPr>
                <w:sz w:val="22"/>
                <w:szCs w:val="22"/>
              </w:rPr>
              <w:br/>
              <w:t>(770) 534-6134</w:t>
            </w:r>
          </w:p>
        </w:tc>
      </w:tr>
    </w:tbl>
    <w:p w14:paraId="7E10D39F" w14:textId="77777777" w:rsidR="0053441C" w:rsidRPr="0090137D" w:rsidRDefault="0053441C" w:rsidP="0053441C">
      <w:pPr>
        <w:rPr>
          <w:sz w:val="22"/>
          <w:szCs w:val="22"/>
        </w:rPr>
      </w:pPr>
    </w:p>
    <w:p w14:paraId="6693800F" w14:textId="77777777" w:rsidR="0053441C" w:rsidRDefault="0053441C" w:rsidP="0053441C">
      <w:pPr>
        <w:rPr>
          <w:sz w:val="22"/>
          <w:szCs w:val="22"/>
        </w:rPr>
      </w:pPr>
      <w:r w:rsidRPr="0090137D">
        <w:rPr>
          <w:sz w:val="22"/>
          <w:szCs w:val="22"/>
        </w:rPr>
        <w:t xml:space="preserve">Eligibility for services is determined by the DSP, and individuals must self-identify and provide proper documentation as outlined by the DSP. After eligibility is approved, students meet with an assigned coordinator to develop an individualized service plan that identifies appropriate accommodations and services.  (See current </w:t>
      </w:r>
      <w:proofErr w:type="spellStart"/>
      <w:r w:rsidRPr="0090137D">
        <w:rPr>
          <w:sz w:val="22"/>
          <w:szCs w:val="22"/>
        </w:rPr>
        <w:t>catalog</w:t>
      </w:r>
      <w:proofErr w:type="spellEnd"/>
      <w:r w:rsidRPr="0090137D">
        <w:rPr>
          <w:sz w:val="22"/>
          <w:szCs w:val="22"/>
        </w:rPr>
        <w:t xml:space="preserve"> for further information, as well as complaint/grievance procedures.)</w:t>
      </w:r>
    </w:p>
    <w:p w14:paraId="43A49EAF" w14:textId="77777777" w:rsidR="0090137D" w:rsidRPr="0090137D" w:rsidRDefault="0090137D" w:rsidP="0053441C">
      <w:pPr>
        <w:rPr>
          <w:sz w:val="22"/>
          <w:szCs w:val="22"/>
        </w:rPr>
      </w:pPr>
    </w:p>
    <w:p w14:paraId="1D68743F" w14:textId="77777777" w:rsidR="0053441C" w:rsidRPr="0090137D" w:rsidRDefault="0053441C" w:rsidP="0053441C">
      <w:pPr>
        <w:rPr>
          <w:b/>
          <w:bCs/>
          <w:i/>
          <w:sz w:val="22"/>
          <w:szCs w:val="22"/>
        </w:rPr>
      </w:pPr>
      <w:r w:rsidRPr="0090137D">
        <w:rPr>
          <w:i/>
          <w:sz w:val="22"/>
          <w:szCs w:val="22"/>
        </w:rPr>
        <w:t xml:space="preserve">Please note that </w:t>
      </w:r>
      <w:r w:rsidRPr="0090137D">
        <w:rPr>
          <w:b/>
          <w:i/>
          <w:sz w:val="22"/>
          <w:szCs w:val="22"/>
        </w:rPr>
        <w:t xml:space="preserve">Email </w:t>
      </w:r>
      <w:r w:rsidRPr="0090137D">
        <w:rPr>
          <w:i/>
          <w:sz w:val="22"/>
          <w:szCs w:val="22"/>
        </w:rPr>
        <w:t xml:space="preserve">is the official means of communication for the University, and all students and faculty are required to utilize the BRENAU Email system. Please check your </w:t>
      </w:r>
      <w:proofErr w:type="spellStart"/>
      <w:r w:rsidRPr="0090137D">
        <w:rPr>
          <w:i/>
          <w:sz w:val="22"/>
          <w:szCs w:val="22"/>
        </w:rPr>
        <w:t>Brenau</w:t>
      </w:r>
      <w:proofErr w:type="spellEnd"/>
      <w:r w:rsidRPr="0090137D">
        <w:rPr>
          <w:i/>
          <w:sz w:val="22"/>
          <w:szCs w:val="22"/>
        </w:rPr>
        <w:t xml:space="preserve"> Email account daily while classes are in session and use it for all University correspondence.</w:t>
      </w:r>
    </w:p>
    <w:p w14:paraId="4B40521A" w14:textId="77777777" w:rsidR="0053441C" w:rsidRDefault="0053441C" w:rsidP="004D73AA">
      <w:pPr>
        <w:rPr>
          <w:i/>
          <w:iCs/>
          <w:lang w:val="en-US"/>
        </w:rPr>
      </w:pPr>
    </w:p>
    <w:p w14:paraId="7D9A98A4" w14:textId="77777777" w:rsidR="00F93E3D" w:rsidRDefault="00F93E3D" w:rsidP="004D73AA">
      <w:pPr>
        <w:rPr>
          <w:i/>
          <w:iCs/>
          <w:lang w:val="en-US"/>
        </w:rPr>
      </w:pPr>
    </w:p>
    <w:p w14:paraId="2EDECCAE" w14:textId="77777777" w:rsidR="00F93E3D" w:rsidRDefault="00F93E3D" w:rsidP="004D73AA">
      <w:pPr>
        <w:rPr>
          <w:i/>
          <w:iCs/>
          <w:lang w:val="en-US"/>
        </w:rPr>
      </w:pPr>
    </w:p>
    <w:p w14:paraId="345F07DA" w14:textId="77777777" w:rsidR="00F93E3D" w:rsidRDefault="00F93E3D" w:rsidP="004D73AA">
      <w:pPr>
        <w:rPr>
          <w:i/>
          <w:iCs/>
          <w:lang w:val="en-US"/>
        </w:rPr>
      </w:pPr>
    </w:p>
    <w:p w14:paraId="3CBD0B77" w14:textId="77777777" w:rsidR="00F93E3D" w:rsidRDefault="00F93E3D" w:rsidP="004D73AA">
      <w:pPr>
        <w:rPr>
          <w:i/>
          <w:iCs/>
          <w:lang w:val="en-US"/>
        </w:rPr>
      </w:pPr>
    </w:p>
    <w:p w14:paraId="3B6DA2D5" w14:textId="77777777" w:rsidR="00F93E3D" w:rsidRDefault="00F93E3D" w:rsidP="004D73AA">
      <w:pPr>
        <w:rPr>
          <w:i/>
          <w:iCs/>
          <w:lang w:val="en-US"/>
        </w:rPr>
      </w:pPr>
    </w:p>
    <w:p w14:paraId="780C8D9B" w14:textId="77777777" w:rsidR="00F93E3D" w:rsidRDefault="00F93E3D" w:rsidP="004D73AA">
      <w:pPr>
        <w:rPr>
          <w:i/>
          <w:iCs/>
          <w:lang w:val="en-US"/>
        </w:rPr>
      </w:pPr>
    </w:p>
    <w:p w14:paraId="14A17769" w14:textId="77777777" w:rsidR="00F93E3D" w:rsidRDefault="00F93E3D" w:rsidP="004D73AA">
      <w:pPr>
        <w:rPr>
          <w:i/>
          <w:iCs/>
          <w:lang w:val="en-US"/>
        </w:rPr>
      </w:pPr>
    </w:p>
    <w:p w14:paraId="116EB39D" w14:textId="77777777" w:rsidR="00F93E3D" w:rsidRDefault="00F93E3D" w:rsidP="004D73AA">
      <w:pPr>
        <w:rPr>
          <w:i/>
          <w:iCs/>
          <w:lang w:val="en-US"/>
        </w:rPr>
      </w:pPr>
    </w:p>
    <w:p w14:paraId="5EED57EA" w14:textId="77777777" w:rsidR="00F93E3D" w:rsidRDefault="00F93E3D" w:rsidP="004D73AA">
      <w:pPr>
        <w:rPr>
          <w:i/>
          <w:iCs/>
          <w:lang w:val="en-US"/>
        </w:rPr>
      </w:pPr>
    </w:p>
    <w:p w14:paraId="52528998" w14:textId="77777777" w:rsidR="00F93E3D" w:rsidRDefault="00F93E3D" w:rsidP="004D73AA">
      <w:pPr>
        <w:rPr>
          <w:i/>
          <w:iCs/>
          <w:lang w:val="en-US"/>
        </w:rPr>
      </w:pPr>
    </w:p>
    <w:p w14:paraId="4375610A" w14:textId="77777777" w:rsidR="00F93E3D" w:rsidRDefault="00F93E3D" w:rsidP="004D73AA">
      <w:pPr>
        <w:rPr>
          <w:i/>
          <w:iCs/>
          <w:lang w:val="en-US"/>
        </w:rPr>
      </w:pPr>
    </w:p>
    <w:p w14:paraId="091887CA" w14:textId="77777777" w:rsidR="00F93E3D" w:rsidRDefault="00F93E3D" w:rsidP="004D73AA">
      <w:pPr>
        <w:rPr>
          <w:i/>
          <w:iCs/>
          <w:lang w:val="en-US"/>
        </w:rPr>
      </w:pPr>
    </w:p>
    <w:p w14:paraId="0D1E0AFB" w14:textId="77777777" w:rsidR="00F93E3D" w:rsidRDefault="00F93E3D" w:rsidP="004D73AA">
      <w:pPr>
        <w:rPr>
          <w:i/>
          <w:iCs/>
          <w:lang w:val="en-US"/>
        </w:rPr>
      </w:pPr>
    </w:p>
    <w:p w14:paraId="5497F44F" w14:textId="77777777" w:rsidR="00F93E3D" w:rsidRDefault="00F93E3D" w:rsidP="004D73AA">
      <w:pPr>
        <w:rPr>
          <w:i/>
          <w:iCs/>
          <w:lang w:val="en-US"/>
        </w:rPr>
      </w:pPr>
    </w:p>
    <w:p w14:paraId="64844C38" w14:textId="77777777" w:rsidR="00F93E3D" w:rsidRDefault="00F93E3D" w:rsidP="004D73AA">
      <w:pPr>
        <w:rPr>
          <w:i/>
          <w:iCs/>
          <w:lang w:val="en-US"/>
        </w:rPr>
      </w:pPr>
    </w:p>
    <w:p w14:paraId="426CF229" w14:textId="77777777" w:rsidR="00F93E3D" w:rsidRDefault="00F93E3D" w:rsidP="004D73AA">
      <w:pPr>
        <w:rPr>
          <w:i/>
          <w:iCs/>
          <w:lang w:val="en-US"/>
        </w:rPr>
      </w:pPr>
    </w:p>
    <w:p w14:paraId="6892E55C" w14:textId="77777777" w:rsidR="00F93E3D" w:rsidRDefault="00F93E3D" w:rsidP="004D73AA">
      <w:pPr>
        <w:rPr>
          <w:i/>
          <w:iCs/>
          <w:lang w:val="en-US"/>
        </w:rPr>
      </w:pPr>
    </w:p>
    <w:p w14:paraId="6675EBC9" w14:textId="77777777" w:rsidR="00F93E3D" w:rsidRDefault="00F93E3D" w:rsidP="004D73AA">
      <w:pPr>
        <w:rPr>
          <w:i/>
          <w:iCs/>
          <w:lang w:val="en-US"/>
        </w:rPr>
      </w:pPr>
    </w:p>
    <w:p w14:paraId="54E37767" w14:textId="77777777" w:rsidR="004D73AA" w:rsidRPr="002B465F" w:rsidRDefault="004D73AA" w:rsidP="004D73AA">
      <w:pPr>
        <w:rPr>
          <w:b/>
          <w:bCs/>
          <w:i/>
          <w:lang w:val="en-US"/>
        </w:rPr>
      </w:pPr>
      <w:r w:rsidRPr="002B465F">
        <w:rPr>
          <w:b/>
          <w:bCs/>
          <w:i/>
          <w:lang w:val="en-US"/>
        </w:rPr>
        <w:lastRenderedPageBreak/>
        <w:t>Grading System</w:t>
      </w:r>
    </w:p>
    <w:p w14:paraId="35688E26" w14:textId="77777777" w:rsidR="004D73AA" w:rsidRPr="00DC3D35" w:rsidRDefault="004D73AA" w:rsidP="004D73AA">
      <w:pPr>
        <w:rPr>
          <w:sz w:val="22"/>
          <w:lang w:val="en-US"/>
        </w:rPr>
      </w:pPr>
      <w:r>
        <w:rPr>
          <w:sz w:val="22"/>
          <w:lang w:val="en-US"/>
        </w:rPr>
        <w:t xml:space="preserve">Academic progress and graduation honors are both </w:t>
      </w:r>
      <w:r w:rsidRPr="00DC3D35">
        <w:rPr>
          <w:sz w:val="22"/>
          <w:lang w:val="en-US"/>
        </w:rPr>
        <w:t>determined by grades submitted by the instructors at the conclusion of each seme</w:t>
      </w:r>
      <w:r>
        <w:rPr>
          <w:sz w:val="22"/>
          <w:lang w:val="en-US"/>
        </w:rPr>
        <w:t xml:space="preserve">ster. Final grades represent the </w:t>
      </w:r>
      <w:r w:rsidRPr="00DC3D35">
        <w:rPr>
          <w:sz w:val="22"/>
          <w:lang w:val="en-US"/>
        </w:rPr>
        <w:t>cu</w:t>
      </w:r>
      <w:r>
        <w:rPr>
          <w:sz w:val="22"/>
          <w:lang w:val="en-US"/>
        </w:rPr>
        <w:t xml:space="preserve">mulative quantity and quality of </w:t>
      </w:r>
      <w:r w:rsidRPr="00DC3D35">
        <w:rPr>
          <w:sz w:val="22"/>
          <w:lang w:val="en-US"/>
        </w:rPr>
        <w:t>a student's course work for that semester.</w:t>
      </w:r>
    </w:p>
    <w:p w14:paraId="07221895" w14:textId="77777777" w:rsidR="004D73AA" w:rsidRPr="00DC3D35" w:rsidRDefault="004D73AA" w:rsidP="004D73AA">
      <w:pPr>
        <w:rPr>
          <w:sz w:val="22"/>
          <w:lang w:val="en-US"/>
        </w:rPr>
      </w:pPr>
    </w:p>
    <w:p w14:paraId="4215B843" w14:textId="77777777" w:rsidR="004D73AA" w:rsidRPr="002B465F" w:rsidRDefault="004D73AA" w:rsidP="004D73AA">
      <w:pPr>
        <w:rPr>
          <w:i/>
          <w:lang w:val="en-US"/>
        </w:rPr>
      </w:pPr>
      <w:r w:rsidRPr="002B465F">
        <w:rPr>
          <w:i/>
          <w:lang w:val="en-US"/>
        </w:rPr>
        <w:t>The grading system is as follows:</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572"/>
        <w:gridCol w:w="1062"/>
        <w:gridCol w:w="6708"/>
      </w:tblGrid>
      <w:tr w:rsidR="004D73AA" w:rsidRPr="003A060E" w14:paraId="3D361F3F" w14:textId="77777777" w:rsidTr="0053441C">
        <w:tc>
          <w:tcPr>
            <w:tcW w:w="1098" w:type="dxa"/>
          </w:tcPr>
          <w:p w14:paraId="564ABBA7" w14:textId="77777777" w:rsidR="004D73AA" w:rsidRPr="00994FFC" w:rsidRDefault="004D73AA" w:rsidP="004D73AA">
            <w:pPr>
              <w:rPr>
                <w:i/>
                <w:iCs/>
                <w:lang w:val="en-US"/>
              </w:rPr>
            </w:pPr>
            <w:r w:rsidRPr="00994FFC">
              <w:rPr>
                <w:i/>
                <w:iCs/>
                <w:lang w:val="en-US"/>
              </w:rPr>
              <w:t xml:space="preserve">Grade </w:t>
            </w:r>
          </w:p>
        </w:tc>
        <w:tc>
          <w:tcPr>
            <w:tcW w:w="1572" w:type="dxa"/>
          </w:tcPr>
          <w:p w14:paraId="0C0DE34B" w14:textId="77777777" w:rsidR="004D73AA" w:rsidRPr="00994FFC" w:rsidRDefault="004D73AA" w:rsidP="004D73AA">
            <w:pPr>
              <w:rPr>
                <w:i/>
                <w:iCs/>
                <w:lang w:val="en-US"/>
              </w:rPr>
            </w:pPr>
            <w:r w:rsidRPr="00994FFC">
              <w:rPr>
                <w:i/>
                <w:iCs/>
                <w:lang w:val="en-US"/>
              </w:rPr>
              <w:t>Interpretation</w:t>
            </w:r>
          </w:p>
        </w:tc>
        <w:tc>
          <w:tcPr>
            <w:tcW w:w="1062" w:type="dxa"/>
          </w:tcPr>
          <w:p w14:paraId="0BD55DC3" w14:textId="77777777" w:rsidR="004D73AA" w:rsidRPr="00994FFC" w:rsidRDefault="004D73AA" w:rsidP="004D73AA">
            <w:pPr>
              <w:rPr>
                <w:i/>
                <w:iCs/>
                <w:lang w:val="en-US"/>
              </w:rPr>
            </w:pPr>
            <w:r w:rsidRPr="00994FFC">
              <w:rPr>
                <w:i/>
                <w:iCs/>
                <w:lang w:val="en-US"/>
              </w:rPr>
              <w:t>Quality</w:t>
            </w:r>
          </w:p>
          <w:p w14:paraId="137AA715" w14:textId="77777777" w:rsidR="004D73AA" w:rsidRPr="00994FFC" w:rsidRDefault="004D73AA" w:rsidP="004D73AA">
            <w:pPr>
              <w:rPr>
                <w:i/>
                <w:iCs/>
                <w:lang w:val="en-US"/>
              </w:rPr>
            </w:pPr>
            <w:r w:rsidRPr="00994FFC">
              <w:rPr>
                <w:i/>
                <w:iCs/>
                <w:lang w:val="en-US"/>
              </w:rPr>
              <w:t>Points</w:t>
            </w:r>
          </w:p>
        </w:tc>
        <w:tc>
          <w:tcPr>
            <w:tcW w:w="6708" w:type="dxa"/>
          </w:tcPr>
          <w:p w14:paraId="63688EAB" w14:textId="77777777" w:rsidR="004D73AA" w:rsidRPr="00994FFC" w:rsidRDefault="004D73AA" w:rsidP="004D73AA">
            <w:pPr>
              <w:rPr>
                <w:i/>
                <w:iCs/>
                <w:sz w:val="18"/>
                <w:lang w:val="en-US"/>
              </w:rPr>
            </w:pPr>
          </w:p>
        </w:tc>
      </w:tr>
      <w:tr w:rsidR="004D73AA" w:rsidRPr="003A060E" w14:paraId="7A6996C6" w14:textId="77777777" w:rsidTr="0053441C">
        <w:tc>
          <w:tcPr>
            <w:tcW w:w="1098" w:type="dxa"/>
          </w:tcPr>
          <w:p w14:paraId="605987A8" w14:textId="77777777" w:rsidR="004D73AA" w:rsidRDefault="004D73AA" w:rsidP="004D73AA">
            <w:pPr>
              <w:rPr>
                <w:i/>
                <w:lang w:val="en-US"/>
              </w:rPr>
            </w:pPr>
            <w:r w:rsidRPr="00994FFC">
              <w:rPr>
                <w:i/>
                <w:lang w:val="en-US"/>
              </w:rPr>
              <w:t xml:space="preserve">A </w:t>
            </w:r>
          </w:p>
          <w:p w14:paraId="65B614B7" w14:textId="77777777" w:rsidR="0053441C" w:rsidRPr="00994FFC" w:rsidRDefault="0053441C" w:rsidP="004D73AA">
            <w:pPr>
              <w:rPr>
                <w:i/>
                <w:lang w:val="en-US"/>
              </w:rPr>
            </w:pPr>
            <w:r>
              <w:rPr>
                <w:i/>
                <w:lang w:val="en-US"/>
              </w:rPr>
              <w:t>92-100%</w:t>
            </w:r>
          </w:p>
        </w:tc>
        <w:tc>
          <w:tcPr>
            <w:tcW w:w="1572" w:type="dxa"/>
          </w:tcPr>
          <w:p w14:paraId="1545A4C6" w14:textId="77777777" w:rsidR="004D73AA" w:rsidRPr="00994FFC" w:rsidRDefault="004D73AA" w:rsidP="004D73AA">
            <w:pPr>
              <w:rPr>
                <w:i/>
                <w:lang w:val="en-US"/>
              </w:rPr>
            </w:pPr>
            <w:r w:rsidRPr="00994FFC">
              <w:rPr>
                <w:i/>
                <w:lang w:val="en-US"/>
              </w:rPr>
              <w:t>Excellent</w:t>
            </w:r>
          </w:p>
        </w:tc>
        <w:tc>
          <w:tcPr>
            <w:tcW w:w="1062" w:type="dxa"/>
          </w:tcPr>
          <w:p w14:paraId="2BCEEFCF" w14:textId="77777777" w:rsidR="004D73AA" w:rsidRPr="00994FFC" w:rsidRDefault="004D73AA" w:rsidP="004D73AA">
            <w:pPr>
              <w:rPr>
                <w:i/>
                <w:lang w:val="en-US"/>
              </w:rPr>
            </w:pPr>
            <w:r w:rsidRPr="00994FFC">
              <w:rPr>
                <w:i/>
                <w:lang w:val="en-US"/>
              </w:rPr>
              <w:t>4</w:t>
            </w:r>
          </w:p>
        </w:tc>
        <w:tc>
          <w:tcPr>
            <w:tcW w:w="6708" w:type="dxa"/>
          </w:tcPr>
          <w:p w14:paraId="3CD2B4A9" w14:textId="77777777" w:rsidR="004D73AA" w:rsidRPr="00994FFC" w:rsidRDefault="004D73AA" w:rsidP="004D73AA">
            <w:pPr>
              <w:autoSpaceDE w:val="0"/>
              <w:autoSpaceDN w:val="0"/>
              <w:adjustRightInd w:val="0"/>
              <w:rPr>
                <w:i/>
                <w:sz w:val="18"/>
                <w:lang w:val="en-US"/>
              </w:rPr>
            </w:pPr>
            <w:r w:rsidRPr="00994FFC">
              <w:rPr>
                <w:rFonts w:ascii="CenturySchoolbook" w:hAnsi="CenturySchoolbook" w:cs="CenturySchoolbook"/>
                <w:sz w:val="18"/>
                <w:szCs w:val="16"/>
                <w:lang w:val="en-US"/>
              </w:rPr>
              <w:t>A grade of “A” signifies an exceptional, clear, and creative grasp of the concepts of the course with demonstrated ability to apply this knowledge to specific problem situations. It also means that the student has actively participated in class activities and has completed all material in a neat and timely manner. The material indicates that the student spent extra time, personal energy, and critical reflection in an effort to demonstrate exceptional work.</w:t>
            </w:r>
          </w:p>
        </w:tc>
      </w:tr>
      <w:tr w:rsidR="004D73AA" w:rsidRPr="003A060E" w14:paraId="3E4E8289" w14:textId="77777777" w:rsidTr="0053441C">
        <w:tc>
          <w:tcPr>
            <w:tcW w:w="1098" w:type="dxa"/>
          </w:tcPr>
          <w:p w14:paraId="3FCA32E6" w14:textId="77777777" w:rsidR="004D73AA" w:rsidRDefault="004D73AA" w:rsidP="004D73AA">
            <w:pPr>
              <w:rPr>
                <w:i/>
                <w:lang w:val="en-US"/>
              </w:rPr>
            </w:pPr>
            <w:r w:rsidRPr="00994FFC">
              <w:rPr>
                <w:i/>
                <w:lang w:val="en-US"/>
              </w:rPr>
              <w:t xml:space="preserve">B </w:t>
            </w:r>
          </w:p>
          <w:p w14:paraId="4B0F7CE4" w14:textId="77777777" w:rsidR="0053441C" w:rsidRPr="00994FFC" w:rsidRDefault="0053441C" w:rsidP="004D73AA">
            <w:pPr>
              <w:rPr>
                <w:i/>
                <w:lang w:val="en-US"/>
              </w:rPr>
            </w:pPr>
            <w:r>
              <w:rPr>
                <w:i/>
                <w:lang w:val="en-US"/>
              </w:rPr>
              <w:t>83-91%</w:t>
            </w:r>
          </w:p>
        </w:tc>
        <w:tc>
          <w:tcPr>
            <w:tcW w:w="1572" w:type="dxa"/>
          </w:tcPr>
          <w:p w14:paraId="2C3720C7" w14:textId="77777777" w:rsidR="004D73AA" w:rsidRPr="00994FFC" w:rsidRDefault="004D73AA" w:rsidP="004D73AA">
            <w:pPr>
              <w:rPr>
                <w:i/>
                <w:lang w:val="en-US"/>
              </w:rPr>
            </w:pPr>
            <w:r w:rsidRPr="00994FFC">
              <w:rPr>
                <w:i/>
                <w:lang w:val="en-US"/>
              </w:rPr>
              <w:t>Good</w:t>
            </w:r>
          </w:p>
        </w:tc>
        <w:tc>
          <w:tcPr>
            <w:tcW w:w="1062" w:type="dxa"/>
          </w:tcPr>
          <w:p w14:paraId="59F145FD" w14:textId="77777777" w:rsidR="004D73AA" w:rsidRPr="00994FFC" w:rsidRDefault="004D73AA" w:rsidP="004D73AA">
            <w:pPr>
              <w:rPr>
                <w:i/>
                <w:lang w:val="en-US"/>
              </w:rPr>
            </w:pPr>
            <w:r w:rsidRPr="00994FFC">
              <w:rPr>
                <w:i/>
                <w:lang w:val="en-US"/>
              </w:rPr>
              <w:t>3</w:t>
            </w:r>
          </w:p>
        </w:tc>
        <w:tc>
          <w:tcPr>
            <w:tcW w:w="6708" w:type="dxa"/>
          </w:tcPr>
          <w:p w14:paraId="1816D0A2" w14:textId="77777777" w:rsidR="004D73AA" w:rsidRPr="00994FFC" w:rsidRDefault="004D73AA" w:rsidP="004D73AA">
            <w:pPr>
              <w:autoSpaceDE w:val="0"/>
              <w:autoSpaceDN w:val="0"/>
              <w:adjustRightInd w:val="0"/>
              <w:rPr>
                <w:i/>
                <w:sz w:val="18"/>
                <w:lang w:val="en-US"/>
              </w:rPr>
            </w:pPr>
            <w:r w:rsidRPr="00994FFC">
              <w:rPr>
                <w:rFonts w:ascii="CenturySchoolbook" w:hAnsi="CenturySchoolbook" w:cs="CenturySchoolbook"/>
                <w:sz w:val="18"/>
                <w:szCs w:val="16"/>
                <w:lang w:val="en-US"/>
              </w:rPr>
              <w:t>A grade of “B” signifies a solid understanding of the major concepts of the course and the ability to apply those concepts. It also means that the student’s effort and class participation have exceeded the minimal basic requirements for the course. All assignments were judged to be solid in content and were completed in a timely manner.</w:t>
            </w:r>
          </w:p>
        </w:tc>
      </w:tr>
      <w:tr w:rsidR="004D73AA" w:rsidRPr="003A060E" w14:paraId="5F18BA62" w14:textId="77777777" w:rsidTr="0053441C">
        <w:tc>
          <w:tcPr>
            <w:tcW w:w="1098" w:type="dxa"/>
          </w:tcPr>
          <w:p w14:paraId="64F297A3" w14:textId="77777777" w:rsidR="004D73AA" w:rsidRDefault="004D73AA" w:rsidP="004D73AA">
            <w:pPr>
              <w:rPr>
                <w:i/>
                <w:lang w:val="en-US"/>
              </w:rPr>
            </w:pPr>
            <w:r w:rsidRPr="00994FFC">
              <w:rPr>
                <w:i/>
                <w:lang w:val="en-US"/>
              </w:rPr>
              <w:t xml:space="preserve">C </w:t>
            </w:r>
          </w:p>
          <w:p w14:paraId="49B02833" w14:textId="77777777" w:rsidR="0053441C" w:rsidRPr="00994FFC" w:rsidRDefault="0053441C" w:rsidP="004D73AA">
            <w:pPr>
              <w:rPr>
                <w:i/>
                <w:lang w:val="en-US"/>
              </w:rPr>
            </w:pPr>
            <w:r>
              <w:rPr>
                <w:i/>
                <w:lang w:val="en-US"/>
              </w:rPr>
              <w:t>75-82%</w:t>
            </w:r>
          </w:p>
        </w:tc>
        <w:tc>
          <w:tcPr>
            <w:tcW w:w="1572" w:type="dxa"/>
          </w:tcPr>
          <w:p w14:paraId="0602FA28" w14:textId="77777777" w:rsidR="004D73AA" w:rsidRPr="00994FFC" w:rsidRDefault="004D73AA" w:rsidP="004D73AA">
            <w:pPr>
              <w:rPr>
                <w:i/>
                <w:lang w:val="en-US"/>
              </w:rPr>
            </w:pPr>
            <w:r w:rsidRPr="00994FFC">
              <w:rPr>
                <w:i/>
                <w:lang w:val="en-US"/>
              </w:rPr>
              <w:t>Average</w:t>
            </w:r>
          </w:p>
        </w:tc>
        <w:tc>
          <w:tcPr>
            <w:tcW w:w="1062" w:type="dxa"/>
          </w:tcPr>
          <w:p w14:paraId="3B438AE7" w14:textId="77777777" w:rsidR="004D73AA" w:rsidRPr="00994FFC" w:rsidRDefault="004D73AA" w:rsidP="004D73AA">
            <w:pPr>
              <w:rPr>
                <w:i/>
                <w:lang w:val="en-US"/>
              </w:rPr>
            </w:pPr>
            <w:r w:rsidRPr="00994FFC">
              <w:rPr>
                <w:i/>
                <w:lang w:val="en-US"/>
              </w:rPr>
              <w:t>2</w:t>
            </w:r>
          </w:p>
        </w:tc>
        <w:tc>
          <w:tcPr>
            <w:tcW w:w="6708" w:type="dxa"/>
          </w:tcPr>
          <w:p w14:paraId="29348681" w14:textId="77777777" w:rsidR="004D73AA" w:rsidRPr="00994FFC" w:rsidRDefault="004D73AA" w:rsidP="004D73AA">
            <w:pPr>
              <w:autoSpaceDE w:val="0"/>
              <w:autoSpaceDN w:val="0"/>
              <w:adjustRightInd w:val="0"/>
              <w:rPr>
                <w:i/>
                <w:sz w:val="18"/>
                <w:lang w:val="en-US"/>
              </w:rPr>
            </w:pPr>
            <w:r w:rsidRPr="00994FFC">
              <w:rPr>
                <w:rFonts w:ascii="CenturySchoolbook" w:hAnsi="CenturySchoolbook" w:cs="CenturySchoolbook"/>
                <w:sz w:val="18"/>
                <w:szCs w:val="16"/>
                <w:lang w:val="en-US"/>
              </w:rPr>
              <w:t>A grade of “C” signifies a satisfactory understanding and application of the concepts of the course as well as minimal participation in class activities. It also indicates that the student completed the appropriate assignments that satisfied the basic course requirements.</w:t>
            </w:r>
          </w:p>
        </w:tc>
      </w:tr>
      <w:tr w:rsidR="004D73AA" w:rsidRPr="003A060E" w14:paraId="0EF70F16" w14:textId="77777777" w:rsidTr="0053441C">
        <w:tc>
          <w:tcPr>
            <w:tcW w:w="1098" w:type="dxa"/>
          </w:tcPr>
          <w:p w14:paraId="52B3324B" w14:textId="77777777" w:rsidR="004D73AA" w:rsidRDefault="004D73AA" w:rsidP="004D73AA">
            <w:pPr>
              <w:rPr>
                <w:i/>
                <w:lang w:val="en-US"/>
              </w:rPr>
            </w:pPr>
            <w:r w:rsidRPr="00994FFC">
              <w:rPr>
                <w:i/>
                <w:lang w:val="en-US"/>
              </w:rPr>
              <w:t xml:space="preserve">D </w:t>
            </w:r>
          </w:p>
          <w:p w14:paraId="3F9D4847" w14:textId="77777777" w:rsidR="0053441C" w:rsidRPr="00994FFC" w:rsidRDefault="0053441C" w:rsidP="004D73AA">
            <w:pPr>
              <w:rPr>
                <w:i/>
                <w:lang w:val="en-US"/>
              </w:rPr>
            </w:pPr>
            <w:r>
              <w:rPr>
                <w:i/>
                <w:lang w:val="en-US"/>
              </w:rPr>
              <w:t>65-74%</w:t>
            </w:r>
          </w:p>
        </w:tc>
        <w:tc>
          <w:tcPr>
            <w:tcW w:w="1572" w:type="dxa"/>
          </w:tcPr>
          <w:p w14:paraId="0FEAAE41" w14:textId="77777777" w:rsidR="004D73AA" w:rsidRPr="00994FFC" w:rsidRDefault="004D73AA" w:rsidP="004D73AA">
            <w:pPr>
              <w:rPr>
                <w:i/>
                <w:lang w:val="en-US"/>
              </w:rPr>
            </w:pPr>
            <w:r w:rsidRPr="00994FFC">
              <w:rPr>
                <w:i/>
                <w:lang w:val="en-US"/>
              </w:rPr>
              <w:t>Poor</w:t>
            </w:r>
          </w:p>
        </w:tc>
        <w:tc>
          <w:tcPr>
            <w:tcW w:w="1062" w:type="dxa"/>
          </w:tcPr>
          <w:p w14:paraId="392B9AA7" w14:textId="77777777" w:rsidR="004D73AA" w:rsidRPr="00994FFC" w:rsidRDefault="004D73AA" w:rsidP="004D73AA">
            <w:pPr>
              <w:rPr>
                <w:i/>
                <w:lang w:val="en-US"/>
              </w:rPr>
            </w:pPr>
            <w:r w:rsidRPr="00994FFC">
              <w:rPr>
                <w:i/>
                <w:lang w:val="en-US"/>
              </w:rPr>
              <w:t>1</w:t>
            </w:r>
          </w:p>
        </w:tc>
        <w:tc>
          <w:tcPr>
            <w:tcW w:w="6708" w:type="dxa"/>
          </w:tcPr>
          <w:p w14:paraId="58D8C47F" w14:textId="77777777" w:rsidR="004D73AA" w:rsidRPr="00994FFC" w:rsidRDefault="004D73AA" w:rsidP="004D73AA">
            <w:pPr>
              <w:autoSpaceDE w:val="0"/>
              <w:autoSpaceDN w:val="0"/>
              <w:adjustRightInd w:val="0"/>
              <w:rPr>
                <w:i/>
                <w:sz w:val="18"/>
                <w:lang w:val="en-US"/>
              </w:rPr>
            </w:pPr>
            <w:r w:rsidRPr="00994FFC">
              <w:rPr>
                <w:rFonts w:ascii="CenturySchoolbook" w:hAnsi="CenturySchoolbook" w:cs="CenturySchoolbook"/>
                <w:sz w:val="18"/>
                <w:szCs w:val="16"/>
                <w:lang w:val="en-US"/>
              </w:rPr>
              <w:t>A grade of “D” signifies a below average demonstration and application of the concepts of the course and/or inadequate preparation in class activities. It may also indicate that assignments were not completed in a satisfactory or timely manner.</w:t>
            </w:r>
          </w:p>
        </w:tc>
      </w:tr>
      <w:tr w:rsidR="004D73AA" w:rsidRPr="003A060E" w14:paraId="4B3C3F73" w14:textId="77777777" w:rsidTr="0053441C">
        <w:tc>
          <w:tcPr>
            <w:tcW w:w="1098" w:type="dxa"/>
          </w:tcPr>
          <w:p w14:paraId="370A7564" w14:textId="77777777" w:rsidR="004D73AA" w:rsidRDefault="004D73AA" w:rsidP="004D73AA">
            <w:pPr>
              <w:rPr>
                <w:i/>
                <w:lang w:val="en-US"/>
              </w:rPr>
            </w:pPr>
            <w:r w:rsidRPr="00994FFC">
              <w:rPr>
                <w:i/>
                <w:lang w:val="en-US"/>
              </w:rPr>
              <w:t xml:space="preserve">F </w:t>
            </w:r>
          </w:p>
          <w:p w14:paraId="27465239" w14:textId="77777777" w:rsidR="0053441C" w:rsidRPr="00994FFC" w:rsidRDefault="0053441C" w:rsidP="004D73AA">
            <w:pPr>
              <w:rPr>
                <w:i/>
                <w:lang w:val="en-US"/>
              </w:rPr>
            </w:pPr>
            <w:r>
              <w:rPr>
                <w:i/>
                <w:lang w:val="en-US"/>
              </w:rPr>
              <w:t>&lt;65%</w:t>
            </w:r>
          </w:p>
        </w:tc>
        <w:tc>
          <w:tcPr>
            <w:tcW w:w="1572" w:type="dxa"/>
          </w:tcPr>
          <w:p w14:paraId="4FCD26D4" w14:textId="77777777" w:rsidR="004D73AA" w:rsidRPr="00994FFC" w:rsidRDefault="004D73AA" w:rsidP="004D73AA">
            <w:pPr>
              <w:rPr>
                <w:i/>
                <w:lang w:val="en-US"/>
              </w:rPr>
            </w:pPr>
            <w:r w:rsidRPr="00994FFC">
              <w:rPr>
                <w:i/>
                <w:lang w:val="en-US"/>
              </w:rPr>
              <w:t>Failure</w:t>
            </w:r>
          </w:p>
        </w:tc>
        <w:tc>
          <w:tcPr>
            <w:tcW w:w="1062" w:type="dxa"/>
          </w:tcPr>
          <w:p w14:paraId="0C576FDB" w14:textId="77777777" w:rsidR="004D73AA" w:rsidRPr="00994FFC" w:rsidRDefault="004D73AA" w:rsidP="004D73AA">
            <w:pPr>
              <w:rPr>
                <w:i/>
                <w:lang w:val="en-US"/>
              </w:rPr>
            </w:pPr>
            <w:r w:rsidRPr="00994FFC">
              <w:rPr>
                <w:i/>
                <w:lang w:val="en-US"/>
              </w:rPr>
              <w:t>0</w:t>
            </w:r>
          </w:p>
        </w:tc>
        <w:tc>
          <w:tcPr>
            <w:tcW w:w="6708" w:type="dxa"/>
          </w:tcPr>
          <w:p w14:paraId="116ADA10" w14:textId="77777777" w:rsidR="004D73AA" w:rsidRPr="00994FFC" w:rsidRDefault="004D73AA" w:rsidP="004D73AA">
            <w:pPr>
              <w:autoSpaceDE w:val="0"/>
              <w:autoSpaceDN w:val="0"/>
              <w:adjustRightInd w:val="0"/>
              <w:rPr>
                <w:i/>
                <w:sz w:val="18"/>
                <w:lang w:val="en-US"/>
              </w:rPr>
            </w:pPr>
            <w:r w:rsidRPr="00994FFC">
              <w:rPr>
                <w:rFonts w:ascii="CenturySchoolbook" w:hAnsi="CenturySchoolbook" w:cs="CenturySchoolbook"/>
                <w:sz w:val="18"/>
                <w:szCs w:val="16"/>
                <w:lang w:val="en-US"/>
              </w:rPr>
              <w:t>A grade of “F” signifies that the student has not demonstrated adequate understanding or application of the course material. It may also indicate that the student has not met the attendance or assignment requirements.</w:t>
            </w:r>
          </w:p>
        </w:tc>
      </w:tr>
    </w:tbl>
    <w:p w14:paraId="615AFBFD" w14:textId="77777777" w:rsidR="004D73AA" w:rsidRDefault="004D73AA" w:rsidP="004D73AA">
      <w:pPr>
        <w:rPr>
          <w:i/>
        </w:rPr>
      </w:pPr>
    </w:p>
    <w:p w14:paraId="7A81F13F" w14:textId="77777777" w:rsidR="004D73AA" w:rsidRPr="0081750F" w:rsidRDefault="004D73AA" w:rsidP="004D73AA">
      <w:pPr>
        <w:rPr>
          <w:i/>
          <w:lang w:val="en-US"/>
        </w:rPr>
      </w:pPr>
      <w:r>
        <w:rPr>
          <w:i/>
        </w:rPr>
        <w:t xml:space="preserve">Please note that </w:t>
      </w:r>
      <w:r>
        <w:rPr>
          <w:b/>
          <w:i/>
          <w:lang w:val="en-US"/>
        </w:rPr>
        <w:t xml:space="preserve">Email </w:t>
      </w:r>
      <w:r>
        <w:rPr>
          <w:i/>
          <w:lang w:val="en-US"/>
        </w:rPr>
        <w:t>is</w:t>
      </w:r>
      <w:r w:rsidRPr="0081750F">
        <w:rPr>
          <w:i/>
          <w:lang w:val="en-US"/>
        </w:rPr>
        <w:t xml:space="preserve"> the official means of communication for the University, and all students and faculty are required to utilize the BRENAU </w:t>
      </w:r>
      <w:r>
        <w:rPr>
          <w:i/>
          <w:lang w:val="en-US"/>
        </w:rPr>
        <w:t>Email</w:t>
      </w:r>
      <w:r w:rsidRPr="0081750F">
        <w:rPr>
          <w:i/>
          <w:lang w:val="en-US"/>
        </w:rPr>
        <w:t xml:space="preserve"> system. Please</w:t>
      </w:r>
      <w:r>
        <w:rPr>
          <w:i/>
          <w:lang w:val="en-US"/>
        </w:rPr>
        <w:t xml:space="preserve"> check your </w:t>
      </w:r>
      <w:proofErr w:type="spellStart"/>
      <w:r>
        <w:rPr>
          <w:i/>
          <w:lang w:val="en-US"/>
        </w:rPr>
        <w:t>Brenau</w:t>
      </w:r>
      <w:proofErr w:type="spellEnd"/>
      <w:r>
        <w:rPr>
          <w:i/>
          <w:lang w:val="en-US"/>
        </w:rPr>
        <w:t xml:space="preserve"> Email account daily while classes are in session and</w:t>
      </w:r>
      <w:r w:rsidRPr="0081750F">
        <w:rPr>
          <w:i/>
          <w:lang w:val="en-US"/>
        </w:rPr>
        <w:t xml:space="preserve"> use </w:t>
      </w:r>
      <w:r>
        <w:rPr>
          <w:i/>
          <w:lang w:val="en-US"/>
        </w:rPr>
        <w:t>it</w:t>
      </w:r>
      <w:r w:rsidRPr="0081750F">
        <w:rPr>
          <w:i/>
          <w:lang w:val="en-US"/>
        </w:rPr>
        <w:t xml:space="preserve"> for </w:t>
      </w:r>
      <w:r>
        <w:rPr>
          <w:i/>
          <w:lang w:val="en-US"/>
        </w:rPr>
        <w:t>all University correspondence</w:t>
      </w:r>
      <w:r w:rsidRPr="0081750F">
        <w:rPr>
          <w:i/>
          <w:lang w:val="en-US"/>
        </w:rPr>
        <w:t>.</w:t>
      </w:r>
    </w:p>
    <w:p w14:paraId="66110402" w14:textId="77777777" w:rsidR="004D73AA" w:rsidRPr="00D60F04" w:rsidRDefault="004D73AA" w:rsidP="004D73AA">
      <w:pPr>
        <w:rPr>
          <w:i/>
        </w:rPr>
      </w:pPr>
    </w:p>
    <w:p w14:paraId="35D39FF6" w14:textId="77777777" w:rsidR="004D73AA" w:rsidRPr="00D60F04" w:rsidRDefault="004D73AA" w:rsidP="004D73A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rPr>
          <w:b/>
        </w:rPr>
      </w:pPr>
      <w:r w:rsidRPr="00D60F04">
        <w:rPr>
          <w:b/>
        </w:rPr>
        <w:t>Course Evaluation Instruments and Grading</w:t>
      </w:r>
    </w:p>
    <w:p w14:paraId="12AC750A" w14:textId="77777777" w:rsidR="004D73AA" w:rsidRPr="00D60F04" w:rsidRDefault="004D73AA"/>
    <w:p w14:paraId="7D12BDD9" w14:textId="77777777" w:rsidR="004D73AA" w:rsidRPr="00D60F04" w:rsidRDefault="004D73AA">
      <w:r w:rsidRPr="00D60F04">
        <w:t>Identify the specific evaluation instruments</w:t>
      </w:r>
      <w:r w:rsidR="00D5163A">
        <w:t xml:space="preserve"> (exams, activities</w:t>
      </w:r>
      <w:r w:rsidR="00BB0533">
        <w:t>, quizzes, health assessment write-ups, demonstrations, and skills check-off</w:t>
      </w:r>
      <w:r w:rsidRPr="00D60F04">
        <w:t>) and their weighting (which must add up to 100%).</w:t>
      </w:r>
    </w:p>
    <w:p w14:paraId="530A1708" w14:textId="77777777" w:rsidR="004D73AA" w:rsidRDefault="004D73AA"/>
    <w:p w14:paraId="452268A5" w14:textId="77777777" w:rsidR="004D73AA" w:rsidRPr="00D60F04" w:rsidRDefault="004D73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1"/>
        <w:gridCol w:w="2790"/>
      </w:tblGrid>
      <w:tr w:rsidR="004D73AA" w:rsidRPr="00D60F04" w14:paraId="2EE73CC4" w14:textId="77777777">
        <w:tc>
          <w:tcPr>
            <w:tcW w:w="4121" w:type="dxa"/>
            <w:shd w:val="clear" w:color="auto" w:fill="D9D9D9"/>
          </w:tcPr>
          <w:p w14:paraId="54155A81" w14:textId="77777777" w:rsidR="004D73AA" w:rsidRPr="00D60F04" w:rsidRDefault="004D73AA" w:rsidP="004D73AA">
            <w:pPr>
              <w:jc w:val="center"/>
              <w:rPr>
                <w:b/>
              </w:rPr>
            </w:pPr>
            <w:r w:rsidRPr="00D60F04">
              <w:rPr>
                <w:b/>
              </w:rPr>
              <w:t>Course Evaluation Instruments</w:t>
            </w:r>
          </w:p>
        </w:tc>
        <w:tc>
          <w:tcPr>
            <w:tcW w:w="2790" w:type="dxa"/>
            <w:shd w:val="clear" w:color="auto" w:fill="D9D9D9"/>
          </w:tcPr>
          <w:p w14:paraId="523DFB87" w14:textId="77777777" w:rsidR="004D73AA" w:rsidRPr="00D60F04" w:rsidRDefault="004D73AA" w:rsidP="004D73AA">
            <w:pPr>
              <w:jc w:val="center"/>
              <w:rPr>
                <w:b/>
              </w:rPr>
            </w:pPr>
            <w:r w:rsidRPr="00D60F04">
              <w:rPr>
                <w:b/>
              </w:rPr>
              <w:t>Weighting</w:t>
            </w:r>
          </w:p>
        </w:tc>
      </w:tr>
      <w:tr w:rsidR="004D73AA" w:rsidRPr="00D60F04" w14:paraId="3FAE5BE7" w14:textId="77777777">
        <w:tc>
          <w:tcPr>
            <w:tcW w:w="4121" w:type="dxa"/>
          </w:tcPr>
          <w:p w14:paraId="7812F30E" w14:textId="77777777" w:rsidR="004D73AA" w:rsidRPr="00D60F04" w:rsidRDefault="00A025F9">
            <w:r>
              <w:t xml:space="preserve">    </w:t>
            </w:r>
            <w:r w:rsidR="00182A39">
              <w:t>Lab Participation</w:t>
            </w:r>
          </w:p>
        </w:tc>
        <w:tc>
          <w:tcPr>
            <w:tcW w:w="2790" w:type="dxa"/>
          </w:tcPr>
          <w:p w14:paraId="0A0367B6" w14:textId="72E4CCA4" w:rsidR="004D73AA" w:rsidRPr="00D60F04" w:rsidRDefault="006B6279">
            <w:r>
              <w:t>15</w:t>
            </w:r>
            <w:r w:rsidR="0035651D">
              <w:t>%</w:t>
            </w:r>
          </w:p>
        </w:tc>
      </w:tr>
      <w:tr w:rsidR="00696CAE" w:rsidRPr="00D60F04" w14:paraId="5DDF9B0C" w14:textId="77777777" w:rsidTr="00696CAE">
        <w:trPr>
          <w:trHeight w:val="140"/>
        </w:trPr>
        <w:tc>
          <w:tcPr>
            <w:tcW w:w="4121" w:type="dxa"/>
          </w:tcPr>
          <w:p w14:paraId="1F087BE5" w14:textId="77777777" w:rsidR="00696CAE" w:rsidRPr="00D60F04" w:rsidRDefault="00696CAE">
            <w:r>
              <w:t xml:space="preserve">    Health Assessment Write-ups</w:t>
            </w:r>
          </w:p>
        </w:tc>
        <w:tc>
          <w:tcPr>
            <w:tcW w:w="2790" w:type="dxa"/>
          </w:tcPr>
          <w:p w14:paraId="2385C4E7" w14:textId="328BF9D1" w:rsidR="00696CAE" w:rsidRPr="00D60F04" w:rsidRDefault="006B6279">
            <w:r>
              <w:t>10</w:t>
            </w:r>
            <w:r w:rsidR="00696CAE">
              <w:t>%</w:t>
            </w:r>
          </w:p>
        </w:tc>
      </w:tr>
      <w:tr w:rsidR="00696CAE" w:rsidRPr="00D60F04" w14:paraId="3327492C" w14:textId="77777777">
        <w:trPr>
          <w:trHeight w:val="140"/>
        </w:trPr>
        <w:tc>
          <w:tcPr>
            <w:tcW w:w="4121" w:type="dxa"/>
          </w:tcPr>
          <w:p w14:paraId="664BFFFC" w14:textId="77777777" w:rsidR="00696CAE" w:rsidRDefault="00743CD5">
            <w:r>
              <w:t xml:space="preserve">    Lab</w:t>
            </w:r>
            <w:r w:rsidR="00696CAE">
              <w:t xml:space="preserve"> Quizzes</w:t>
            </w:r>
          </w:p>
        </w:tc>
        <w:tc>
          <w:tcPr>
            <w:tcW w:w="2790" w:type="dxa"/>
          </w:tcPr>
          <w:p w14:paraId="0CA86494" w14:textId="77777777" w:rsidR="00696CAE" w:rsidRDefault="00696CAE">
            <w:r>
              <w:t>10%</w:t>
            </w:r>
          </w:p>
        </w:tc>
      </w:tr>
      <w:tr w:rsidR="004D73AA" w:rsidRPr="00D60F04" w14:paraId="2EEF0BC0" w14:textId="77777777">
        <w:tc>
          <w:tcPr>
            <w:tcW w:w="4121" w:type="dxa"/>
          </w:tcPr>
          <w:p w14:paraId="052EFACC" w14:textId="77777777" w:rsidR="004D73AA" w:rsidRPr="00D60F04" w:rsidRDefault="00A025F9">
            <w:r>
              <w:t xml:space="preserve">    </w:t>
            </w:r>
            <w:r w:rsidR="0035651D">
              <w:t>4 EXAMS</w:t>
            </w:r>
          </w:p>
        </w:tc>
        <w:tc>
          <w:tcPr>
            <w:tcW w:w="2790" w:type="dxa"/>
          </w:tcPr>
          <w:p w14:paraId="76582778" w14:textId="77777777" w:rsidR="004D73AA" w:rsidRPr="00D60F04" w:rsidRDefault="0035651D">
            <w:r>
              <w:t>40% (10% each)</w:t>
            </w:r>
          </w:p>
        </w:tc>
      </w:tr>
      <w:tr w:rsidR="004D73AA" w:rsidRPr="00D60F04" w14:paraId="573C182B" w14:textId="77777777">
        <w:tc>
          <w:tcPr>
            <w:tcW w:w="4121" w:type="dxa"/>
          </w:tcPr>
          <w:p w14:paraId="23A2809F" w14:textId="77777777" w:rsidR="004D73AA" w:rsidRPr="00D60F04" w:rsidRDefault="00696CAE">
            <w:r>
              <w:t xml:space="preserve">    </w:t>
            </w:r>
            <w:r w:rsidR="0035651D">
              <w:t>Final Exam</w:t>
            </w:r>
          </w:p>
        </w:tc>
        <w:tc>
          <w:tcPr>
            <w:tcW w:w="2790" w:type="dxa"/>
          </w:tcPr>
          <w:p w14:paraId="2C2D0C42" w14:textId="77777777" w:rsidR="004D73AA" w:rsidRPr="00D60F04" w:rsidRDefault="0035651D">
            <w:r>
              <w:t>10%</w:t>
            </w:r>
          </w:p>
        </w:tc>
      </w:tr>
      <w:tr w:rsidR="00F516BC" w:rsidRPr="00D60F04" w14:paraId="2739978E" w14:textId="77777777">
        <w:tc>
          <w:tcPr>
            <w:tcW w:w="4121" w:type="dxa"/>
          </w:tcPr>
          <w:p w14:paraId="3777FB72" w14:textId="77777777" w:rsidR="0035651D" w:rsidRDefault="0035651D">
            <w:r>
              <w:t xml:space="preserve">    Final Physical Assessment  </w:t>
            </w:r>
          </w:p>
          <w:p w14:paraId="10F60561" w14:textId="77777777" w:rsidR="0035651D" w:rsidRPr="00D60F04" w:rsidRDefault="0035651D">
            <w:r>
              <w:t xml:space="preserve">   </w:t>
            </w:r>
            <w:r w:rsidR="00FA3914">
              <w:t xml:space="preserve"> </w:t>
            </w:r>
            <w:r>
              <w:t xml:space="preserve">Demonstration </w:t>
            </w:r>
          </w:p>
        </w:tc>
        <w:tc>
          <w:tcPr>
            <w:tcW w:w="2790" w:type="dxa"/>
          </w:tcPr>
          <w:p w14:paraId="49392039" w14:textId="77777777" w:rsidR="00F516BC" w:rsidRDefault="00023FB0">
            <w:r>
              <w:t>15%</w:t>
            </w:r>
          </w:p>
          <w:p w14:paraId="2F95F736" w14:textId="77777777" w:rsidR="0035651D" w:rsidRPr="00D60F04" w:rsidRDefault="0035651D"/>
        </w:tc>
      </w:tr>
    </w:tbl>
    <w:p w14:paraId="6777DA41" w14:textId="77777777" w:rsidR="00F516BC" w:rsidRDefault="00F516BC"/>
    <w:p w14:paraId="7BFCEE3D" w14:textId="77777777" w:rsidR="00065534" w:rsidRPr="00D60F04" w:rsidRDefault="00065534"/>
    <w:p w14:paraId="314C9951" w14:textId="77777777" w:rsidR="004D73AA" w:rsidRPr="00D60F04" w:rsidRDefault="004D73AA"/>
    <w:p w14:paraId="4B8C25F8" w14:textId="77777777" w:rsidR="00C51483" w:rsidRPr="00D60F04" w:rsidRDefault="00C51483" w:rsidP="00C5148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rPr>
          <w:b/>
        </w:rPr>
      </w:pPr>
      <w:r w:rsidRPr="00D60F04">
        <w:rPr>
          <w:b/>
        </w:rPr>
        <w:lastRenderedPageBreak/>
        <w:t>Class Schedule</w:t>
      </w:r>
    </w:p>
    <w:p w14:paraId="5A997382" w14:textId="77777777" w:rsidR="00C51483" w:rsidRPr="00D60F04" w:rsidRDefault="00C51483" w:rsidP="00C514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3589"/>
        <w:gridCol w:w="3132"/>
      </w:tblGrid>
      <w:tr w:rsidR="00C51483" w:rsidRPr="00D60F04" w14:paraId="5518F2E2" w14:textId="77777777" w:rsidTr="00760F32">
        <w:tc>
          <w:tcPr>
            <w:tcW w:w="3002" w:type="dxa"/>
          </w:tcPr>
          <w:p w14:paraId="4BF128F4" w14:textId="77777777" w:rsidR="00C51483" w:rsidRPr="00D60F04" w:rsidRDefault="00C51483" w:rsidP="00760F32">
            <w:r>
              <w:t>Date</w:t>
            </w:r>
          </w:p>
        </w:tc>
        <w:tc>
          <w:tcPr>
            <w:tcW w:w="3216" w:type="dxa"/>
          </w:tcPr>
          <w:p w14:paraId="7DBCF39A" w14:textId="77777777" w:rsidR="00C51483" w:rsidRPr="00D60F04" w:rsidRDefault="00C51483" w:rsidP="00760F32">
            <w:r>
              <w:t>Course Topic</w:t>
            </w:r>
          </w:p>
        </w:tc>
        <w:tc>
          <w:tcPr>
            <w:tcW w:w="3132" w:type="dxa"/>
          </w:tcPr>
          <w:p w14:paraId="54DA486A" w14:textId="77777777" w:rsidR="00C51483" w:rsidRPr="00D60F04" w:rsidRDefault="00C51483" w:rsidP="00760F32">
            <w:r>
              <w:t>Readings/Exams</w:t>
            </w:r>
          </w:p>
        </w:tc>
      </w:tr>
      <w:tr w:rsidR="00C51483" w:rsidRPr="00D60F04" w14:paraId="52D36ACA" w14:textId="77777777" w:rsidTr="00760F32">
        <w:tc>
          <w:tcPr>
            <w:tcW w:w="3002" w:type="dxa"/>
            <w:shd w:val="clear" w:color="auto" w:fill="FDE9D9" w:themeFill="accent6" w:themeFillTint="33"/>
          </w:tcPr>
          <w:p w14:paraId="392AA2EA" w14:textId="77777777" w:rsidR="00C51483" w:rsidRPr="00640FFD" w:rsidRDefault="00C51483" w:rsidP="00760F32">
            <w:pPr>
              <w:rPr>
                <w:b/>
              </w:rPr>
            </w:pPr>
            <w:r>
              <w:rPr>
                <w:b/>
              </w:rPr>
              <w:t xml:space="preserve">Week 1 Lab May 17 &amp; </w:t>
            </w:r>
            <w:r w:rsidRPr="00640FFD">
              <w:rPr>
                <w:b/>
              </w:rPr>
              <w:t>18</w:t>
            </w:r>
            <w:r>
              <w:rPr>
                <w:b/>
              </w:rPr>
              <w:t>.</w:t>
            </w:r>
          </w:p>
        </w:tc>
        <w:tc>
          <w:tcPr>
            <w:tcW w:w="3216" w:type="dxa"/>
            <w:shd w:val="clear" w:color="auto" w:fill="FDE9D9" w:themeFill="accent6" w:themeFillTint="33"/>
          </w:tcPr>
          <w:p w14:paraId="33B8CA8B" w14:textId="77777777" w:rsidR="00C51483" w:rsidRDefault="00C51483" w:rsidP="00760F32">
            <w:pPr>
              <w:spacing w:after="160" w:line="259" w:lineRule="auto"/>
              <w:rPr>
                <w:rFonts w:eastAsiaTheme="minorHAnsi"/>
                <w:lang w:val="en-US"/>
              </w:rPr>
            </w:pPr>
            <w:r w:rsidRPr="00640FFD">
              <w:rPr>
                <w:rFonts w:eastAsiaTheme="minorHAnsi"/>
                <w:lang w:val="en-US"/>
              </w:rPr>
              <w:t>AIDET, vital signs, pain assessment, Ophthalmoscope visualization of eyes, otoscope visualization of ears</w:t>
            </w:r>
            <w:r>
              <w:rPr>
                <w:rFonts w:eastAsiaTheme="minorHAnsi"/>
                <w:lang w:val="en-US"/>
              </w:rPr>
              <w:t>.</w:t>
            </w:r>
          </w:p>
          <w:p w14:paraId="533F00AD" w14:textId="77777777" w:rsidR="00C51483" w:rsidRDefault="00C51483" w:rsidP="00760F32">
            <w:r>
              <w:rPr>
                <w:rFonts w:eastAsiaTheme="minorHAnsi"/>
                <w:color w:val="000000" w:themeColor="text1"/>
                <w:lang w:val="en-US"/>
              </w:rPr>
              <w:t>Measure</w:t>
            </w:r>
            <w:r w:rsidRPr="00640FFD">
              <w:rPr>
                <w:rFonts w:eastAsiaTheme="minorHAnsi"/>
                <w:color w:val="000000" w:themeColor="text1"/>
                <w:lang w:val="en-US"/>
              </w:rPr>
              <w:t xml:space="preserve"> </w:t>
            </w:r>
            <w:proofErr w:type="spellStart"/>
            <w:r w:rsidRPr="00640FFD">
              <w:rPr>
                <w:rFonts w:eastAsiaTheme="minorHAnsi"/>
                <w:color w:val="000000" w:themeColor="text1"/>
                <w:lang w:val="en-US"/>
              </w:rPr>
              <w:t>ht</w:t>
            </w:r>
            <w:proofErr w:type="spellEnd"/>
            <w:r w:rsidRPr="00640FFD">
              <w:rPr>
                <w:rFonts w:eastAsiaTheme="minorHAnsi"/>
                <w:color w:val="000000" w:themeColor="text1"/>
                <w:lang w:val="en-US"/>
              </w:rPr>
              <w:t xml:space="preserve">, </w:t>
            </w:r>
            <w:proofErr w:type="spellStart"/>
            <w:r w:rsidRPr="00640FFD">
              <w:rPr>
                <w:rFonts w:eastAsiaTheme="minorHAnsi"/>
                <w:color w:val="000000" w:themeColor="text1"/>
                <w:lang w:val="en-US"/>
              </w:rPr>
              <w:t>wt</w:t>
            </w:r>
            <w:proofErr w:type="spellEnd"/>
            <w:r w:rsidRPr="00640FFD">
              <w:rPr>
                <w:rFonts w:eastAsiaTheme="minorHAnsi"/>
                <w:color w:val="000000" w:themeColor="text1"/>
                <w:lang w:val="en-US"/>
              </w:rPr>
              <w:t>,</w:t>
            </w:r>
            <w:r>
              <w:rPr>
                <w:rFonts w:eastAsiaTheme="minorHAnsi"/>
                <w:color w:val="000000" w:themeColor="text1"/>
                <w:lang w:val="en-US"/>
              </w:rPr>
              <w:t xml:space="preserve"> and waist </w:t>
            </w:r>
            <w:r>
              <w:t>for RISE program data collection.</w:t>
            </w:r>
          </w:p>
          <w:p w14:paraId="3309BFF2" w14:textId="77777777" w:rsidR="00C51483" w:rsidRDefault="00C51483" w:rsidP="00760F32"/>
          <w:p w14:paraId="18156B40" w14:textId="77777777" w:rsidR="00C51483" w:rsidRDefault="00C51483" w:rsidP="00760F32">
            <w:r w:rsidRPr="00640FFD">
              <w:rPr>
                <w:rFonts w:eastAsiaTheme="minorHAnsi"/>
                <w:lang w:val="en-US"/>
              </w:rPr>
              <w:t>Standard Precautions</w:t>
            </w:r>
          </w:p>
        </w:tc>
        <w:tc>
          <w:tcPr>
            <w:tcW w:w="3132" w:type="dxa"/>
            <w:shd w:val="clear" w:color="auto" w:fill="FDE9D9" w:themeFill="accent6" w:themeFillTint="33"/>
          </w:tcPr>
          <w:p w14:paraId="08C042E8" w14:textId="77777777" w:rsidR="00C51483" w:rsidRDefault="00C51483" w:rsidP="00760F32">
            <w:r>
              <w:t>See Canvas for list of required videos to watch.</w:t>
            </w:r>
          </w:p>
        </w:tc>
      </w:tr>
      <w:tr w:rsidR="00C51483" w:rsidRPr="00D60F04" w14:paraId="195C6F4F" w14:textId="77777777" w:rsidTr="00760F32">
        <w:trPr>
          <w:trHeight w:val="690"/>
        </w:trPr>
        <w:tc>
          <w:tcPr>
            <w:tcW w:w="3002" w:type="dxa"/>
          </w:tcPr>
          <w:p w14:paraId="13B49D2E" w14:textId="77777777" w:rsidR="00C51483" w:rsidRDefault="00C51483" w:rsidP="00760F32">
            <w:pPr>
              <w:rPr>
                <w:b/>
              </w:rPr>
            </w:pPr>
            <w:r w:rsidRPr="00D6515B">
              <w:rPr>
                <w:b/>
              </w:rPr>
              <w:t xml:space="preserve">Week 1 </w:t>
            </w:r>
            <w:r>
              <w:rPr>
                <w:b/>
              </w:rPr>
              <w:t xml:space="preserve">Thursday May 19 </w:t>
            </w:r>
          </w:p>
          <w:p w14:paraId="12FEA05E" w14:textId="77777777" w:rsidR="00C51483" w:rsidRPr="00C1302B" w:rsidRDefault="00C51483" w:rsidP="00760F32">
            <w:r>
              <w:t xml:space="preserve">Professor </w:t>
            </w:r>
            <w:proofErr w:type="spellStart"/>
            <w:r>
              <w:t>Conoley</w:t>
            </w:r>
            <w:proofErr w:type="spellEnd"/>
          </w:p>
        </w:tc>
        <w:tc>
          <w:tcPr>
            <w:tcW w:w="3216" w:type="dxa"/>
          </w:tcPr>
          <w:p w14:paraId="4D5AE188" w14:textId="77777777" w:rsidR="00C51483" w:rsidRPr="00D60F04" w:rsidRDefault="00C51483" w:rsidP="00760F32">
            <w:r>
              <w:t>Course Intro/Syllabus Review then Examination Techniques &amp; Equipment, Vital Signs, Pain Assessment, Growth &amp; Development</w:t>
            </w:r>
          </w:p>
        </w:tc>
        <w:tc>
          <w:tcPr>
            <w:tcW w:w="3132" w:type="dxa"/>
          </w:tcPr>
          <w:p w14:paraId="328AFEC4" w14:textId="77777777" w:rsidR="00C51483" w:rsidRPr="00D60F04" w:rsidRDefault="00C51483" w:rsidP="00760F32">
            <w:r>
              <w:t xml:space="preserve">Seidel </w:t>
            </w:r>
            <w:proofErr w:type="spellStart"/>
            <w:r>
              <w:t>Ch</w:t>
            </w:r>
            <w:proofErr w:type="spellEnd"/>
            <w:r>
              <w:t xml:space="preserve"> 3, 4, &amp; 6</w:t>
            </w:r>
          </w:p>
        </w:tc>
      </w:tr>
      <w:tr w:rsidR="00C51483" w:rsidRPr="00D60F04" w14:paraId="0AE4C831" w14:textId="77777777" w:rsidTr="00760F32">
        <w:tc>
          <w:tcPr>
            <w:tcW w:w="3002" w:type="dxa"/>
            <w:shd w:val="clear" w:color="auto" w:fill="D9D9D9" w:themeFill="background1" w:themeFillShade="D9"/>
          </w:tcPr>
          <w:p w14:paraId="0A26F5D4" w14:textId="77777777" w:rsidR="00C51483" w:rsidRPr="00D6515B" w:rsidRDefault="00C51483" w:rsidP="00760F32">
            <w:pPr>
              <w:rPr>
                <w:b/>
              </w:rPr>
            </w:pPr>
          </w:p>
        </w:tc>
        <w:tc>
          <w:tcPr>
            <w:tcW w:w="3216" w:type="dxa"/>
            <w:shd w:val="clear" w:color="auto" w:fill="D9D9D9" w:themeFill="background1" w:themeFillShade="D9"/>
          </w:tcPr>
          <w:p w14:paraId="13B18E79" w14:textId="77777777" w:rsidR="00C51483" w:rsidRDefault="00C51483" w:rsidP="00760F32"/>
        </w:tc>
        <w:tc>
          <w:tcPr>
            <w:tcW w:w="3132" w:type="dxa"/>
            <w:shd w:val="clear" w:color="auto" w:fill="D9D9D9" w:themeFill="background1" w:themeFillShade="D9"/>
          </w:tcPr>
          <w:p w14:paraId="1DB3843D" w14:textId="77777777" w:rsidR="00C51483" w:rsidRDefault="00C51483" w:rsidP="00760F32"/>
        </w:tc>
      </w:tr>
      <w:tr w:rsidR="00C51483" w:rsidRPr="00D60F04" w14:paraId="42222936" w14:textId="77777777" w:rsidTr="00760F32">
        <w:tc>
          <w:tcPr>
            <w:tcW w:w="3002" w:type="dxa"/>
          </w:tcPr>
          <w:p w14:paraId="05E0C3D7" w14:textId="77777777" w:rsidR="00C51483" w:rsidRPr="00D6515B" w:rsidRDefault="00C51483" w:rsidP="00760F32">
            <w:pPr>
              <w:rPr>
                <w:b/>
              </w:rPr>
            </w:pPr>
            <w:r>
              <w:rPr>
                <w:b/>
              </w:rPr>
              <w:t>Week 2 Monday May 23</w:t>
            </w:r>
          </w:p>
          <w:p w14:paraId="1AC5BFE3" w14:textId="77777777" w:rsidR="00C51483" w:rsidRPr="00D60F04" w:rsidRDefault="00C51483" w:rsidP="00760F32">
            <w:r>
              <w:t xml:space="preserve">Professor </w:t>
            </w:r>
            <w:proofErr w:type="spellStart"/>
            <w:r>
              <w:t>Conoley</w:t>
            </w:r>
            <w:proofErr w:type="spellEnd"/>
            <w:r>
              <w:t xml:space="preserve"> </w:t>
            </w:r>
          </w:p>
        </w:tc>
        <w:tc>
          <w:tcPr>
            <w:tcW w:w="3216" w:type="dxa"/>
          </w:tcPr>
          <w:p w14:paraId="2F5F2475" w14:textId="77777777" w:rsidR="00C51483" w:rsidRPr="00D60F04" w:rsidRDefault="00C51483" w:rsidP="00760F32">
            <w:r>
              <w:t xml:space="preserve">History &amp; Interview Process Collecting, Validating, Documenting &amp; </w:t>
            </w:r>
            <w:proofErr w:type="spellStart"/>
            <w:r>
              <w:t>Analyzing</w:t>
            </w:r>
            <w:proofErr w:type="spellEnd"/>
            <w:r>
              <w:t xml:space="preserve"> Subjective and Objective Data</w:t>
            </w:r>
          </w:p>
        </w:tc>
        <w:tc>
          <w:tcPr>
            <w:tcW w:w="3132" w:type="dxa"/>
          </w:tcPr>
          <w:p w14:paraId="700670CC" w14:textId="77777777" w:rsidR="00C51483" w:rsidRPr="00D60F04" w:rsidRDefault="00C51483" w:rsidP="00760F32">
            <w:r>
              <w:t xml:space="preserve">Seidel </w:t>
            </w:r>
            <w:proofErr w:type="spellStart"/>
            <w:r>
              <w:t>Ch</w:t>
            </w:r>
            <w:proofErr w:type="spellEnd"/>
            <w:r>
              <w:t xml:space="preserve"> 1, 2, &amp; 26</w:t>
            </w:r>
          </w:p>
        </w:tc>
      </w:tr>
      <w:tr w:rsidR="00C51483" w:rsidRPr="00D60F04" w14:paraId="1A750E51" w14:textId="77777777" w:rsidTr="00760F32">
        <w:trPr>
          <w:trHeight w:val="2042"/>
        </w:trPr>
        <w:tc>
          <w:tcPr>
            <w:tcW w:w="3002" w:type="dxa"/>
            <w:shd w:val="clear" w:color="auto" w:fill="FDE9D9" w:themeFill="accent6" w:themeFillTint="33"/>
          </w:tcPr>
          <w:p w14:paraId="3393D40F" w14:textId="77777777" w:rsidR="00C51483" w:rsidRDefault="00C51483" w:rsidP="00760F32">
            <w:pPr>
              <w:rPr>
                <w:b/>
              </w:rPr>
            </w:pPr>
            <w:r>
              <w:rPr>
                <w:b/>
              </w:rPr>
              <w:t>Week 2 Lab May 24 &amp; 25.</w:t>
            </w:r>
          </w:p>
        </w:tc>
        <w:tc>
          <w:tcPr>
            <w:tcW w:w="3216" w:type="dxa"/>
            <w:shd w:val="clear" w:color="auto" w:fill="FDE9D9" w:themeFill="accent6" w:themeFillTint="33"/>
          </w:tcPr>
          <w:p w14:paraId="493B1C50" w14:textId="77777777" w:rsidR="00C51483" w:rsidRDefault="00C51483" w:rsidP="00760F32">
            <w:pPr>
              <w:rPr>
                <w:rFonts w:eastAsiaTheme="minorHAnsi"/>
                <w:lang w:val="en-US"/>
              </w:rPr>
            </w:pPr>
            <w:r>
              <w:t>BMI,</w:t>
            </w:r>
            <w:r w:rsidRPr="00640FFD">
              <w:rPr>
                <w:rFonts w:eastAsiaTheme="minorHAnsi"/>
                <w:lang w:val="en-US"/>
              </w:rPr>
              <w:t xml:space="preserve"> Tuning fork, percussion hammer for deep tendon reflexes, Goniometer, calipers for skinfold thickness, and </w:t>
            </w:r>
            <w:proofErr w:type="spellStart"/>
            <w:r w:rsidRPr="00640FFD">
              <w:rPr>
                <w:rFonts w:eastAsiaTheme="minorHAnsi"/>
                <w:lang w:val="en-US"/>
              </w:rPr>
              <w:t>scoliometer</w:t>
            </w:r>
            <w:proofErr w:type="spellEnd"/>
          </w:p>
          <w:p w14:paraId="7BBA133C" w14:textId="77777777" w:rsidR="00C51483" w:rsidRDefault="00C51483" w:rsidP="00760F32">
            <w:r w:rsidRPr="00640FFD">
              <w:rPr>
                <w:rFonts w:eastAsiaTheme="minorHAnsi"/>
                <w:color w:val="000000" w:themeColor="text1"/>
                <w:lang w:val="en-US"/>
              </w:rPr>
              <w:t>Snellen</w:t>
            </w:r>
            <w:r>
              <w:rPr>
                <w:rFonts w:eastAsiaTheme="minorHAnsi"/>
                <w:color w:val="000000" w:themeColor="text1"/>
                <w:lang w:val="en-US"/>
              </w:rPr>
              <w:t xml:space="preserve"> vision chart</w:t>
            </w:r>
            <w:r>
              <w:t xml:space="preserve"> for RISE program data collection.</w:t>
            </w:r>
          </w:p>
          <w:p w14:paraId="2C80CD66" w14:textId="77777777" w:rsidR="00C51483" w:rsidRPr="00640FFD" w:rsidRDefault="00C51483" w:rsidP="00760F32">
            <w:pPr>
              <w:rPr>
                <w:rFonts w:eastAsiaTheme="minorHAnsi"/>
                <w:lang w:val="en-US"/>
              </w:rPr>
            </w:pPr>
            <w:r>
              <w:rPr>
                <w:rFonts w:eastAsiaTheme="minorHAnsi"/>
                <w:color w:val="000000" w:themeColor="text1"/>
                <w:lang w:val="en-US"/>
              </w:rPr>
              <w:t>Documentation/write ups.</w:t>
            </w:r>
          </w:p>
        </w:tc>
        <w:tc>
          <w:tcPr>
            <w:tcW w:w="3132" w:type="dxa"/>
            <w:shd w:val="clear" w:color="auto" w:fill="FDE9D9" w:themeFill="accent6" w:themeFillTint="33"/>
          </w:tcPr>
          <w:p w14:paraId="64548B68" w14:textId="77777777" w:rsidR="00C51483" w:rsidRDefault="00C51483" w:rsidP="00760F32">
            <w:r>
              <w:t>See Canvas for list of required videos to watch.</w:t>
            </w:r>
          </w:p>
        </w:tc>
      </w:tr>
      <w:tr w:rsidR="00C51483" w:rsidRPr="00D60F04" w14:paraId="44F0F497" w14:textId="77777777" w:rsidTr="00760F32">
        <w:tc>
          <w:tcPr>
            <w:tcW w:w="3002" w:type="dxa"/>
            <w:shd w:val="clear" w:color="auto" w:fill="D9D9D9" w:themeFill="background1" w:themeFillShade="D9"/>
          </w:tcPr>
          <w:p w14:paraId="17B304BB" w14:textId="77777777" w:rsidR="00C51483" w:rsidRDefault="00C51483" w:rsidP="00760F32"/>
        </w:tc>
        <w:tc>
          <w:tcPr>
            <w:tcW w:w="3216" w:type="dxa"/>
            <w:shd w:val="clear" w:color="auto" w:fill="D9D9D9" w:themeFill="background1" w:themeFillShade="D9"/>
          </w:tcPr>
          <w:p w14:paraId="49C94277" w14:textId="77777777" w:rsidR="00C51483" w:rsidRPr="005A6C8C" w:rsidRDefault="00C51483" w:rsidP="00760F32">
            <w:pPr>
              <w:rPr>
                <w:b/>
              </w:rPr>
            </w:pPr>
          </w:p>
        </w:tc>
        <w:tc>
          <w:tcPr>
            <w:tcW w:w="3132" w:type="dxa"/>
            <w:shd w:val="clear" w:color="auto" w:fill="D9D9D9" w:themeFill="background1" w:themeFillShade="D9"/>
          </w:tcPr>
          <w:p w14:paraId="4907A27A" w14:textId="77777777" w:rsidR="00C51483" w:rsidRDefault="00C51483" w:rsidP="00760F32"/>
        </w:tc>
      </w:tr>
      <w:tr w:rsidR="00C51483" w:rsidRPr="00D60F04" w14:paraId="525A28A6" w14:textId="77777777" w:rsidTr="00760F32">
        <w:tc>
          <w:tcPr>
            <w:tcW w:w="3002" w:type="dxa"/>
          </w:tcPr>
          <w:p w14:paraId="6AE42FA0" w14:textId="77777777" w:rsidR="00C51483" w:rsidRPr="00D6515B" w:rsidRDefault="00C51483" w:rsidP="00760F32">
            <w:pPr>
              <w:rPr>
                <w:b/>
              </w:rPr>
            </w:pPr>
            <w:r>
              <w:rPr>
                <w:b/>
              </w:rPr>
              <w:t>Week 3 Thursday June 2</w:t>
            </w:r>
          </w:p>
          <w:p w14:paraId="4F04071C" w14:textId="77777777" w:rsidR="00C51483" w:rsidRPr="00D60F04" w:rsidRDefault="00C51483" w:rsidP="00760F32">
            <w:r>
              <w:t xml:space="preserve">Professor </w:t>
            </w:r>
            <w:proofErr w:type="spellStart"/>
            <w:r>
              <w:t>Conoley</w:t>
            </w:r>
            <w:proofErr w:type="spellEnd"/>
            <w:r>
              <w:t xml:space="preserve"> </w:t>
            </w:r>
          </w:p>
        </w:tc>
        <w:tc>
          <w:tcPr>
            <w:tcW w:w="3216" w:type="dxa"/>
          </w:tcPr>
          <w:p w14:paraId="68918BEB" w14:textId="77777777" w:rsidR="00C51483" w:rsidRPr="00D60F04" w:rsidRDefault="00C51483" w:rsidP="00760F32">
            <w:r>
              <w:t>Using CT Skills General Status/Complete Physical, Assessing Mental Status &amp; Psychosocial Development Level</w:t>
            </w:r>
          </w:p>
        </w:tc>
        <w:tc>
          <w:tcPr>
            <w:tcW w:w="3132" w:type="dxa"/>
          </w:tcPr>
          <w:p w14:paraId="32B1B2E7" w14:textId="77777777" w:rsidR="00C51483" w:rsidRDefault="00C51483" w:rsidP="00760F32">
            <w:r>
              <w:t xml:space="preserve">Seidel: </w:t>
            </w:r>
            <w:proofErr w:type="spellStart"/>
            <w:r>
              <w:t>Ch</w:t>
            </w:r>
            <w:proofErr w:type="spellEnd"/>
            <w:r>
              <w:t xml:space="preserve"> 5 &amp; 25</w:t>
            </w:r>
          </w:p>
          <w:p w14:paraId="66291D69" w14:textId="77777777" w:rsidR="00C51483" w:rsidRPr="00D60F04" w:rsidRDefault="00C51483" w:rsidP="00760F32"/>
        </w:tc>
      </w:tr>
      <w:tr w:rsidR="00C51483" w:rsidRPr="00D60F04" w14:paraId="505B6B3B" w14:textId="77777777" w:rsidTr="00760F32">
        <w:tc>
          <w:tcPr>
            <w:tcW w:w="3002" w:type="dxa"/>
            <w:shd w:val="clear" w:color="auto" w:fill="FDE9D9" w:themeFill="accent6" w:themeFillTint="33"/>
          </w:tcPr>
          <w:p w14:paraId="67D64A89" w14:textId="77777777" w:rsidR="00C51483" w:rsidRDefault="00C51483" w:rsidP="00760F32">
            <w:pPr>
              <w:rPr>
                <w:b/>
              </w:rPr>
            </w:pPr>
            <w:r>
              <w:rPr>
                <w:b/>
              </w:rPr>
              <w:t xml:space="preserve">Week 3 Lab May 31 and June 1. </w:t>
            </w:r>
          </w:p>
        </w:tc>
        <w:tc>
          <w:tcPr>
            <w:tcW w:w="3216" w:type="dxa"/>
            <w:shd w:val="clear" w:color="auto" w:fill="FDE9D9" w:themeFill="accent6" w:themeFillTint="33"/>
          </w:tcPr>
          <w:p w14:paraId="22F648A1" w14:textId="77777777" w:rsidR="00C51483" w:rsidRDefault="00C51483" w:rsidP="00760F32">
            <w:r w:rsidRPr="00640FFD">
              <w:rPr>
                <w:b/>
              </w:rPr>
              <w:t>Check off on Vital signs</w:t>
            </w:r>
            <w:r>
              <w:t>, Teeth brushing and hand hygiene for RISE program data collection.</w:t>
            </w:r>
          </w:p>
          <w:p w14:paraId="5D4D20AD" w14:textId="77777777" w:rsidR="00C51483" w:rsidRDefault="00C51483" w:rsidP="00760F32">
            <w:r>
              <w:t xml:space="preserve">Practice Lab week’s 1 and 2 skills. </w:t>
            </w:r>
          </w:p>
        </w:tc>
        <w:tc>
          <w:tcPr>
            <w:tcW w:w="3132" w:type="dxa"/>
            <w:shd w:val="clear" w:color="auto" w:fill="FDE9D9" w:themeFill="accent6" w:themeFillTint="33"/>
          </w:tcPr>
          <w:p w14:paraId="72EB8508" w14:textId="77777777" w:rsidR="00C51483" w:rsidRDefault="00C51483" w:rsidP="00760F32">
            <w:r>
              <w:t>See Canvas for list of required videos to watch.</w:t>
            </w:r>
          </w:p>
        </w:tc>
      </w:tr>
      <w:tr w:rsidR="00C51483" w:rsidRPr="00D60F04" w14:paraId="29676F41" w14:textId="77777777" w:rsidTr="00760F32">
        <w:tc>
          <w:tcPr>
            <w:tcW w:w="3002" w:type="dxa"/>
            <w:shd w:val="clear" w:color="auto" w:fill="D9D9D9" w:themeFill="background1" w:themeFillShade="D9"/>
          </w:tcPr>
          <w:p w14:paraId="5E2DA2DA" w14:textId="77777777" w:rsidR="00C51483" w:rsidRDefault="00C51483" w:rsidP="00760F32"/>
        </w:tc>
        <w:tc>
          <w:tcPr>
            <w:tcW w:w="3216" w:type="dxa"/>
            <w:shd w:val="clear" w:color="auto" w:fill="D9D9D9" w:themeFill="background1" w:themeFillShade="D9"/>
          </w:tcPr>
          <w:p w14:paraId="17CD7F08" w14:textId="77777777" w:rsidR="00C51483" w:rsidRPr="005A6C8C" w:rsidRDefault="00C51483" w:rsidP="00760F32">
            <w:pPr>
              <w:rPr>
                <w:b/>
              </w:rPr>
            </w:pPr>
          </w:p>
        </w:tc>
        <w:tc>
          <w:tcPr>
            <w:tcW w:w="3132" w:type="dxa"/>
            <w:shd w:val="clear" w:color="auto" w:fill="D9D9D9" w:themeFill="background1" w:themeFillShade="D9"/>
          </w:tcPr>
          <w:p w14:paraId="418F16B8" w14:textId="77777777" w:rsidR="00C51483" w:rsidRDefault="00C51483" w:rsidP="00760F32"/>
        </w:tc>
      </w:tr>
      <w:tr w:rsidR="00C51483" w:rsidRPr="00D60F04" w14:paraId="39006DE0" w14:textId="77777777" w:rsidTr="00760F32">
        <w:tc>
          <w:tcPr>
            <w:tcW w:w="3002" w:type="dxa"/>
          </w:tcPr>
          <w:p w14:paraId="0023E55D" w14:textId="77777777" w:rsidR="00C51483" w:rsidRPr="00D6515B" w:rsidRDefault="00C51483" w:rsidP="00760F32">
            <w:pPr>
              <w:rPr>
                <w:b/>
              </w:rPr>
            </w:pPr>
            <w:r>
              <w:rPr>
                <w:b/>
              </w:rPr>
              <w:t>Week 4 Monday June 6</w:t>
            </w:r>
          </w:p>
          <w:p w14:paraId="7C22BE9A" w14:textId="77777777" w:rsidR="00C51483" w:rsidRPr="00863C4E" w:rsidRDefault="00C51483" w:rsidP="00760F32">
            <w:r>
              <w:t xml:space="preserve">Professor </w:t>
            </w:r>
            <w:proofErr w:type="spellStart"/>
            <w:r>
              <w:t>Conoley</w:t>
            </w:r>
            <w:proofErr w:type="spellEnd"/>
          </w:p>
        </w:tc>
        <w:tc>
          <w:tcPr>
            <w:tcW w:w="3216" w:type="dxa"/>
          </w:tcPr>
          <w:p w14:paraId="5BF72563" w14:textId="77777777" w:rsidR="00C51483" w:rsidRPr="00D60F04" w:rsidRDefault="00C51483" w:rsidP="00760F32">
            <w:r>
              <w:t>Nutrition, Skin, Hair, Nails, &amp; Lymphatic System</w:t>
            </w:r>
          </w:p>
        </w:tc>
        <w:tc>
          <w:tcPr>
            <w:tcW w:w="3132" w:type="dxa"/>
          </w:tcPr>
          <w:p w14:paraId="33623064" w14:textId="77777777" w:rsidR="00C51483" w:rsidRPr="006B6279" w:rsidRDefault="00C51483" w:rsidP="00760F32">
            <w:pPr>
              <w:rPr>
                <w:b/>
                <w:u w:val="single"/>
              </w:rPr>
            </w:pPr>
            <w:r w:rsidRPr="006B6279">
              <w:rPr>
                <w:b/>
                <w:u w:val="single"/>
              </w:rPr>
              <w:t>EXAM 1 Ch1-6 and 25 &amp; 26</w:t>
            </w:r>
            <w:r>
              <w:rPr>
                <w:b/>
                <w:u w:val="single"/>
              </w:rPr>
              <w:t>__</w:t>
            </w:r>
            <w:r w:rsidRPr="006B6279">
              <w:rPr>
                <w:b/>
                <w:u w:val="single"/>
              </w:rPr>
              <w:t xml:space="preserve"> </w:t>
            </w:r>
          </w:p>
          <w:p w14:paraId="58E7359B" w14:textId="77777777" w:rsidR="00C51483" w:rsidRPr="00EF4FE8" w:rsidRDefault="00C51483" w:rsidP="00760F32">
            <w:r w:rsidRPr="00EF4FE8">
              <w:t xml:space="preserve">Seidel: </w:t>
            </w:r>
            <w:proofErr w:type="spellStart"/>
            <w:r w:rsidRPr="00EF4FE8">
              <w:t>Ch</w:t>
            </w:r>
            <w:proofErr w:type="spellEnd"/>
            <w:r w:rsidRPr="00EF4FE8">
              <w:t xml:space="preserve"> 7, 8, &amp; 9</w:t>
            </w:r>
          </w:p>
        </w:tc>
      </w:tr>
      <w:tr w:rsidR="00C51483" w:rsidRPr="00D60F04" w14:paraId="70EEE47B" w14:textId="77777777" w:rsidTr="00760F32">
        <w:trPr>
          <w:trHeight w:val="4112"/>
        </w:trPr>
        <w:tc>
          <w:tcPr>
            <w:tcW w:w="3002" w:type="dxa"/>
            <w:shd w:val="clear" w:color="auto" w:fill="FDE9D9" w:themeFill="accent6" w:themeFillTint="33"/>
          </w:tcPr>
          <w:p w14:paraId="6083F9CC" w14:textId="77777777" w:rsidR="00C51483" w:rsidRDefault="00C51483" w:rsidP="00760F32">
            <w:pPr>
              <w:rPr>
                <w:b/>
              </w:rPr>
            </w:pPr>
            <w:r>
              <w:rPr>
                <w:b/>
              </w:rPr>
              <w:lastRenderedPageBreak/>
              <w:t>Week 4 Lab June 7 &amp; 8</w:t>
            </w:r>
          </w:p>
        </w:tc>
        <w:tc>
          <w:tcPr>
            <w:tcW w:w="3216" w:type="dxa"/>
            <w:shd w:val="clear" w:color="auto" w:fill="FDE9D9" w:themeFill="accent6" w:themeFillTint="33"/>
          </w:tcPr>
          <w:p w14:paraId="4212F5A1" w14:textId="77777777" w:rsidR="00C51483" w:rsidRDefault="00C51483" w:rsidP="00760F32">
            <w:pPr>
              <w:rPr>
                <w:rFonts w:eastAsiaTheme="minorHAnsi"/>
                <w:lang w:val="en-US"/>
              </w:rPr>
            </w:pPr>
            <w:r>
              <w:rPr>
                <w:rFonts w:eastAsiaTheme="minorHAnsi"/>
                <w:lang w:val="en-US"/>
              </w:rPr>
              <w:t xml:space="preserve">Assessments: </w:t>
            </w:r>
          </w:p>
          <w:p w14:paraId="6C65F841" w14:textId="77777777" w:rsidR="00C51483" w:rsidRDefault="00C51483" w:rsidP="00760F32">
            <w:pPr>
              <w:rPr>
                <w:lang w:val="en-US"/>
              </w:rPr>
            </w:pPr>
            <w:r>
              <w:rPr>
                <w:rFonts w:eastAsiaTheme="minorHAnsi"/>
                <w:lang w:val="en-US"/>
              </w:rPr>
              <w:t xml:space="preserve">Skin, hair, nail, Lymphatic, </w:t>
            </w:r>
            <w:r>
              <w:t>Eyes, Ear, Nose &amp; Throat and Head &amp; Neck</w:t>
            </w:r>
          </w:p>
          <w:p w14:paraId="1EF1BC7E" w14:textId="77777777" w:rsidR="00C51483" w:rsidRPr="00F250D4" w:rsidRDefault="00C51483" w:rsidP="00760F32">
            <w:pPr>
              <w:rPr>
                <w:lang w:val="en-US"/>
              </w:rPr>
            </w:pPr>
          </w:p>
          <w:p w14:paraId="3AD8F063" w14:textId="77777777" w:rsidR="00C51483" w:rsidRPr="00640FFD" w:rsidRDefault="00C51483" w:rsidP="00760F32">
            <w:pPr>
              <w:spacing w:after="160" w:line="259" w:lineRule="auto"/>
              <w:rPr>
                <w:rFonts w:eastAsiaTheme="minorHAnsi"/>
                <w:color w:val="000000" w:themeColor="text1"/>
                <w:lang w:val="en-US"/>
              </w:rPr>
            </w:pPr>
            <w:r>
              <w:rPr>
                <w:rFonts w:eastAsiaTheme="minorHAnsi"/>
                <w:lang w:val="en-US"/>
              </w:rPr>
              <w:t>R</w:t>
            </w:r>
            <w:r w:rsidRPr="00640FFD">
              <w:rPr>
                <w:rFonts w:eastAsiaTheme="minorHAnsi"/>
                <w:color w:val="000000" w:themeColor="text1"/>
                <w:lang w:val="en-US"/>
              </w:rPr>
              <w:t>eview</w:t>
            </w:r>
            <w:r>
              <w:rPr>
                <w:rFonts w:eastAsiaTheme="minorHAnsi"/>
                <w:color w:val="000000" w:themeColor="text1"/>
                <w:lang w:val="en-US"/>
              </w:rPr>
              <w:t xml:space="preserve"> vision screening.</w:t>
            </w:r>
          </w:p>
          <w:p w14:paraId="2F8ACBCD" w14:textId="77777777" w:rsidR="00C51483" w:rsidRPr="00640FFD" w:rsidRDefault="00C51483" w:rsidP="00760F32">
            <w:pPr>
              <w:spacing w:after="160" w:line="259" w:lineRule="auto"/>
              <w:rPr>
                <w:b/>
                <w:color w:val="000000" w:themeColor="text1"/>
              </w:rPr>
            </w:pPr>
            <w:r w:rsidRPr="00F250D4">
              <w:rPr>
                <w:b/>
              </w:rPr>
              <w:t xml:space="preserve">***Tuesday’s  Lab Groups will be </w:t>
            </w:r>
            <w:r w:rsidRPr="00F250D4">
              <w:rPr>
                <w:b/>
                <w:shd w:val="clear" w:color="auto" w:fill="FDE9D9" w:themeFill="accent6" w:themeFillTint="33"/>
              </w:rPr>
              <w:t>at</w:t>
            </w:r>
            <w:r w:rsidRPr="00F250D4">
              <w:rPr>
                <w:rFonts w:eastAsiaTheme="minorHAnsi"/>
                <w:color w:val="000000" w:themeColor="text1"/>
                <w:shd w:val="clear" w:color="auto" w:fill="FDE9D9" w:themeFill="accent6" w:themeFillTint="33"/>
                <w:lang w:val="en-US"/>
              </w:rPr>
              <w:t> </w:t>
            </w:r>
            <w:r w:rsidRPr="00640FFD">
              <w:rPr>
                <w:rFonts w:eastAsiaTheme="minorHAnsi"/>
                <w:b/>
                <w:color w:val="000000" w:themeColor="text1"/>
                <w:shd w:val="clear" w:color="auto" w:fill="FDE9D9" w:themeFill="accent6" w:themeFillTint="33"/>
                <w:lang w:val="en-US"/>
              </w:rPr>
              <w:t>Innovation Station/Melrose Apartments and Fair Street Elementary School</w:t>
            </w:r>
            <w:r w:rsidRPr="00640FFD">
              <w:rPr>
                <w:rFonts w:ascii="Arial" w:eastAsiaTheme="minorHAnsi" w:hAnsi="Arial" w:cs="Arial"/>
                <w:b/>
                <w:color w:val="000000" w:themeColor="text1"/>
                <w:shd w:val="clear" w:color="auto" w:fill="FDE9D9" w:themeFill="accent6" w:themeFillTint="33"/>
                <w:lang w:val="en-US"/>
              </w:rPr>
              <w:t xml:space="preserve"> </w:t>
            </w:r>
            <w:r w:rsidRPr="00640FFD">
              <w:rPr>
                <w:b/>
                <w:color w:val="000000" w:themeColor="text1"/>
                <w:shd w:val="clear" w:color="auto" w:fill="FDE9D9" w:themeFill="accent6" w:themeFillTint="33"/>
              </w:rPr>
              <w:t xml:space="preserve"> </w:t>
            </w:r>
            <w:r w:rsidRPr="00640FFD">
              <w:rPr>
                <w:b/>
                <w:shd w:val="clear" w:color="auto" w:fill="FDE9D9" w:themeFill="accent6" w:themeFillTint="33"/>
              </w:rPr>
              <w:t>for</w:t>
            </w:r>
            <w:r w:rsidRPr="00F250D4">
              <w:rPr>
                <w:b/>
                <w:shd w:val="clear" w:color="auto" w:fill="FDE9D9" w:themeFill="accent6" w:themeFillTint="33"/>
              </w:rPr>
              <w:t xml:space="preserve"> RISE</w:t>
            </w:r>
            <w:r w:rsidRPr="00640FFD">
              <w:rPr>
                <w:b/>
                <w:shd w:val="clear" w:color="auto" w:fill="FDE9D9" w:themeFill="accent6" w:themeFillTint="33"/>
              </w:rPr>
              <w:t xml:space="preserve"> da</w:t>
            </w:r>
            <w:r w:rsidRPr="00640FFD">
              <w:rPr>
                <w:b/>
              </w:rPr>
              <w:t>ta collection on</w:t>
            </w:r>
            <w:r w:rsidRPr="00640FFD">
              <w:rPr>
                <w:rFonts w:eastAsiaTheme="minorHAnsi"/>
                <w:color w:val="FF0000"/>
                <w:lang w:val="en-US"/>
              </w:rPr>
              <w:t xml:space="preserve"> </w:t>
            </w:r>
            <w:r w:rsidRPr="00640FFD">
              <w:rPr>
                <w:rFonts w:eastAsiaTheme="minorHAnsi"/>
                <w:b/>
                <w:color w:val="000000" w:themeColor="text1"/>
                <w:lang w:val="en-US"/>
              </w:rPr>
              <w:t>height, weight, waist circumference</w:t>
            </w:r>
            <w:r w:rsidRPr="00640FFD">
              <w:rPr>
                <w:b/>
                <w:color w:val="000000" w:themeColor="text1"/>
              </w:rPr>
              <w:t xml:space="preserve">  </w:t>
            </w:r>
          </w:p>
          <w:p w14:paraId="7AB93609" w14:textId="77777777" w:rsidR="00C51483" w:rsidRDefault="00C51483" w:rsidP="00760F32">
            <w:r w:rsidRPr="00F250D4">
              <w:rPr>
                <w:b/>
              </w:rPr>
              <w:t>***Wednesday Lab Groups will be on campus in Bruno Lab.</w:t>
            </w:r>
          </w:p>
        </w:tc>
        <w:tc>
          <w:tcPr>
            <w:tcW w:w="3132" w:type="dxa"/>
            <w:shd w:val="clear" w:color="auto" w:fill="FDE9D9" w:themeFill="accent6" w:themeFillTint="33"/>
          </w:tcPr>
          <w:p w14:paraId="2E5AEACF" w14:textId="77777777" w:rsidR="00C51483" w:rsidRPr="006B6279" w:rsidRDefault="00C51483" w:rsidP="00760F32">
            <w:pPr>
              <w:rPr>
                <w:b/>
                <w:u w:val="single"/>
              </w:rPr>
            </w:pPr>
            <w:r>
              <w:t>See Canvas for list of required videos to watch.</w:t>
            </w:r>
          </w:p>
        </w:tc>
      </w:tr>
      <w:tr w:rsidR="00C51483" w:rsidRPr="00D60F04" w14:paraId="370BC0D6" w14:textId="77777777" w:rsidTr="00760F32">
        <w:tc>
          <w:tcPr>
            <w:tcW w:w="3002" w:type="dxa"/>
            <w:shd w:val="clear" w:color="auto" w:fill="D9D9D9" w:themeFill="background1" w:themeFillShade="D9"/>
          </w:tcPr>
          <w:p w14:paraId="17C0485C" w14:textId="77777777" w:rsidR="00C51483" w:rsidRPr="00F171C9" w:rsidRDefault="00C51483" w:rsidP="00760F32">
            <w:pPr>
              <w:rPr>
                <w:b/>
                <w:color w:val="365F91" w:themeColor="accent1" w:themeShade="BF"/>
              </w:rPr>
            </w:pPr>
          </w:p>
        </w:tc>
        <w:tc>
          <w:tcPr>
            <w:tcW w:w="3216" w:type="dxa"/>
            <w:shd w:val="clear" w:color="auto" w:fill="D9D9D9" w:themeFill="background1" w:themeFillShade="D9"/>
          </w:tcPr>
          <w:p w14:paraId="46A4A6B2" w14:textId="77777777" w:rsidR="00C51483" w:rsidRPr="00101010" w:rsidRDefault="00C51483" w:rsidP="00760F32">
            <w:pPr>
              <w:rPr>
                <w:b/>
              </w:rPr>
            </w:pPr>
          </w:p>
        </w:tc>
        <w:tc>
          <w:tcPr>
            <w:tcW w:w="3132" w:type="dxa"/>
            <w:shd w:val="clear" w:color="auto" w:fill="D9D9D9" w:themeFill="background1" w:themeFillShade="D9"/>
          </w:tcPr>
          <w:p w14:paraId="359BDA20" w14:textId="77777777" w:rsidR="00C51483" w:rsidRPr="00F171C9" w:rsidRDefault="00C51483" w:rsidP="00760F32">
            <w:pPr>
              <w:rPr>
                <w:b/>
                <w:color w:val="365F91" w:themeColor="accent1" w:themeShade="BF"/>
              </w:rPr>
            </w:pPr>
          </w:p>
        </w:tc>
      </w:tr>
      <w:tr w:rsidR="00C51483" w:rsidRPr="00D60F04" w14:paraId="46CCE481" w14:textId="77777777" w:rsidTr="00760F32">
        <w:tc>
          <w:tcPr>
            <w:tcW w:w="3002" w:type="dxa"/>
          </w:tcPr>
          <w:p w14:paraId="58F1A8F5" w14:textId="77777777" w:rsidR="00C51483" w:rsidRPr="00D6515B" w:rsidRDefault="00C51483" w:rsidP="00760F32">
            <w:pPr>
              <w:rPr>
                <w:b/>
              </w:rPr>
            </w:pPr>
            <w:r>
              <w:rPr>
                <w:b/>
              </w:rPr>
              <w:t>Week 5 Monday June 13</w:t>
            </w:r>
          </w:p>
          <w:p w14:paraId="49EBA954" w14:textId="77777777" w:rsidR="00C51483" w:rsidRPr="00D60F04" w:rsidRDefault="00C51483" w:rsidP="00760F32">
            <w:r>
              <w:t xml:space="preserve">Professor </w:t>
            </w:r>
            <w:proofErr w:type="spellStart"/>
            <w:r>
              <w:t>Conoley</w:t>
            </w:r>
            <w:proofErr w:type="spellEnd"/>
          </w:p>
        </w:tc>
        <w:tc>
          <w:tcPr>
            <w:tcW w:w="3216" w:type="dxa"/>
          </w:tcPr>
          <w:p w14:paraId="70CBCBB0" w14:textId="77777777" w:rsidR="00C51483" w:rsidRPr="00D60F04" w:rsidRDefault="00C51483" w:rsidP="00760F32">
            <w:r>
              <w:t>Eyes, Ear, Nose &amp; Throat and Head &amp; Neck</w:t>
            </w:r>
          </w:p>
        </w:tc>
        <w:tc>
          <w:tcPr>
            <w:tcW w:w="3132" w:type="dxa"/>
          </w:tcPr>
          <w:p w14:paraId="5552066A" w14:textId="77777777" w:rsidR="00C51483" w:rsidRPr="00D60F04" w:rsidRDefault="00C51483" w:rsidP="00760F32">
            <w:r>
              <w:t xml:space="preserve">Seidel: </w:t>
            </w:r>
            <w:proofErr w:type="spellStart"/>
            <w:r>
              <w:t>Ch</w:t>
            </w:r>
            <w:proofErr w:type="spellEnd"/>
            <w:r>
              <w:t xml:space="preserve"> 10-12</w:t>
            </w:r>
          </w:p>
        </w:tc>
      </w:tr>
      <w:tr w:rsidR="00C51483" w:rsidRPr="00D60F04" w14:paraId="2E483A2B" w14:textId="77777777" w:rsidTr="00760F32">
        <w:tc>
          <w:tcPr>
            <w:tcW w:w="3002" w:type="dxa"/>
            <w:shd w:val="clear" w:color="auto" w:fill="FDE9D9" w:themeFill="accent6" w:themeFillTint="33"/>
          </w:tcPr>
          <w:p w14:paraId="3D66F417" w14:textId="77777777" w:rsidR="00C51483" w:rsidRDefault="00C51483" w:rsidP="00760F32">
            <w:pPr>
              <w:rPr>
                <w:b/>
              </w:rPr>
            </w:pPr>
            <w:r>
              <w:rPr>
                <w:b/>
              </w:rPr>
              <w:t xml:space="preserve">Week 5 Lab June 14 &amp; 15. </w:t>
            </w:r>
          </w:p>
        </w:tc>
        <w:tc>
          <w:tcPr>
            <w:tcW w:w="3216" w:type="dxa"/>
            <w:shd w:val="clear" w:color="auto" w:fill="FDE9D9" w:themeFill="accent6" w:themeFillTint="33"/>
          </w:tcPr>
          <w:p w14:paraId="31AEFE48" w14:textId="77777777" w:rsidR="00C51483" w:rsidRDefault="00C51483" w:rsidP="00760F32">
            <w:pPr>
              <w:rPr>
                <w:rFonts w:eastAsiaTheme="minorHAnsi"/>
                <w:lang w:val="en-US"/>
              </w:rPr>
            </w:pPr>
            <w:r>
              <w:rPr>
                <w:rFonts w:eastAsiaTheme="minorHAnsi"/>
                <w:lang w:val="en-US"/>
              </w:rPr>
              <w:t xml:space="preserve">Assessments: </w:t>
            </w:r>
          </w:p>
          <w:p w14:paraId="215DE786" w14:textId="77777777" w:rsidR="00C51483" w:rsidRDefault="00C51483" w:rsidP="00760F32">
            <w:pPr>
              <w:rPr>
                <w:lang w:val="en-US"/>
              </w:rPr>
            </w:pPr>
            <w:r>
              <w:rPr>
                <w:rFonts w:eastAsiaTheme="minorHAnsi"/>
                <w:lang w:val="en-US"/>
              </w:rPr>
              <w:t xml:space="preserve">Skin, hair, nail, Lymphatic, </w:t>
            </w:r>
            <w:r>
              <w:t>Eyes, Ear, Nose &amp; Throat and Head &amp; Neck</w:t>
            </w:r>
          </w:p>
          <w:p w14:paraId="2A87D194" w14:textId="77777777" w:rsidR="00C51483" w:rsidRPr="0094332B" w:rsidRDefault="00C51483" w:rsidP="00760F32">
            <w:pPr>
              <w:rPr>
                <w:lang w:val="en-US"/>
              </w:rPr>
            </w:pPr>
          </w:p>
          <w:p w14:paraId="377FE2B3" w14:textId="77777777" w:rsidR="00C51483" w:rsidRPr="00640FFD" w:rsidRDefault="00C51483" w:rsidP="00760F32">
            <w:pPr>
              <w:spacing w:after="160" w:line="259" w:lineRule="auto"/>
              <w:rPr>
                <w:rFonts w:eastAsiaTheme="minorHAnsi"/>
                <w:b/>
                <w:lang w:val="en-US"/>
              </w:rPr>
            </w:pPr>
            <w:r>
              <w:rPr>
                <w:b/>
              </w:rPr>
              <w:t>***</w:t>
            </w:r>
            <w:r w:rsidRPr="00640FFD">
              <w:rPr>
                <w:b/>
              </w:rPr>
              <w:t>Tuesdays Lab Groups</w:t>
            </w:r>
            <w:r>
              <w:rPr>
                <w:b/>
              </w:rPr>
              <w:t xml:space="preserve"> </w:t>
            </w:r>
            <w:r w:rsidRPr="00640FFD">
              <w:rPr>
                <w:b/>
              </w:rPr>
              <w:t>will be on campus in Bruno Lab.</w:t>
            </w:r>
          </w:p>
          <w:p w14:paraId="4028AEE4" w14:textId="77777777" w:rsidR="00C51483" w:rsidRDefault="00C51483" w:rsidP="00760F32">
            <w:r>
              <w:rPr>
                <w:rFonts w:eastAsiaTheme="minorHAnsi"/>
                <w:b/>
                <w:lang w:val="en-US"/>
              </w:rPr>
              <w:t>***</w:t>
            </w:r>
            <w:r w:rsidRPr="00640FFD">
              <w:rPr>
                <w:rFonts w:eastAsiaTheme="minorHAnsi"/>
                <w:b/>
                <w:lang w:val="en-US"/>
              </w:rPr>
              <w:t>Wednesday’s</w:t>
            </w:r>
            <w:r>
              <w:rPr>
                <w:rFonts w:eastAsiaTheme="minorHAnsi"/>
                <w:b/>
                <w:lang w:val="en-US"/>
              </w:rPr>
              <w:t xml:space="preserve"> Lab Groups </w:t>
            </w:r>
            <w:r w:rsidRPr="00640FFD">
              <w:rPr>
                <w:rFonts w:eastAsiaTheme="minorHAnsi"/>
                <w:b/>
                <w:lang w:val="en-US"/>
              </w:rPr>
              <w:t xml:space="preserve">go to </w:t>
            </w:r>
            <w:r w:rsidRPr="00F250D4">
              <w:rPr>
                <w:rFonts w:eastAsiaTheme="minorHAnsi"/>
                <w:b/>
                <w:shd w:val="clear" w:color="auto" w:fill="FDE9D9" w:themeFill="accent6" w:themeFillTint="33"/>
                <w:lang w:val="en-US"/>
              </w:rPr>
              <w:t>for</w:t>
            </w:r>
            <w:r w:rsidRPr="00F250D4">
              <w:rPr>
                <w:rFonts w:eastAsiaTheme="minorHAnsi"/>
                <w:shd w:val="clear" w:color="auto" w:fill="FDE9D9" w:themeFill="accent6" w:themeFillTint="33"/>
                <w:lang w:val="en-US"/>
              </w:rPr>
              <w:t xml:space="preserve"> </w:t>
            </w:r>
            <w:r w:rsidRPr="00F250D4">
              <w:rPr>
                <w:rFonts w:eastAsiaTheme="minorHAnsi"/>
                <w:b/>
                <w:color w:val="000000" w:themeColor="text1"/>
                <w:sz w:val="22"/>
                <w:szCs w:val="22"/>
                <w:shd w:val="clear" w:color="auto" w:fill="FDE9D9" w:themeFill="accent6" w:themeFillTint="33"/>
                <w:lang w:val="en-US"/>
              </w:rPr>
              <w:t>Innovation Station/Melrose Apartments and Fair Street Elementary School</w:t>
            </w:r>
            <w:r w:rsidRPr="00F250D4">
              <w:rPr>
                <w:rFonts w:ascii="Arial" w:eastAsiaTheme="minorHAnsi" w:hAnsi="Arial" w:cs="Arial"/>
                <w:b/>
                <w:color w:val="000000" w:themeColor="text1"/>
                <w:sz w:val="22"/>
                <w:szCs w:val="22"/>
                <w:shd w:val="clear" w:color="auto" w:fill="FDE9D9" w:themeFill="accent6" w:themeFillTint="33"/>
                <w:lang w:val="en-US"/>
              </w:rPr>
              <w:t xml:space="preserve"> </w:t>
            </w:r>
            <w:r w:rsidRPr="00F250D4">
              <w:rPr>
                <w:rFonts w:eastAsiaTheme="minorHAnsi"/>
                <w:b/>
                <w:color w:val="000000" w:themeColor="text1"/>
                <w:shd w:val="clear" w:color="auto" w:fill="FDE9D9" w:themeFill="accent6" w:themeFillTint="33"/>
                <w:lang w:val="en-US"/>
              </w:rPr>
              <w:t>vision Screening</w:t>
            </w:r>
            <w:r w:rsidRPr="00640FFD">
              <w:rPr>
                <w:rFonts w:eastAsiaTheme="minorHAnsi"/>
                <w:color w:val="000000" w:themeColor="text1"/>
                <w:lang w:val="en-US"/>
              </w:rPr>
              <w:t xml:space="preserve"> </w:t>
            </w:r>
            <w:r w:rsidRPr="00640FFD">
              <w:rPr>
                <w:rFonts w:eastAsiaTheme="minorHAnsi"/>
                <w:b/>
                <w:lang w:val="en-US"/>
              </w:rPr>
              <w:t>data collection assessment</w:t>
            </w:r>
            <w:r w:rsidRPr="00640FFD">
              <w:rPr>
                <w:rFonts w:asciiTheme="minorHAnsi" w:eastAsiaTheme="minorHAnsi" w:hAnsiTheme="minorHAnsi" w:cstheme="minorBidi"/>
                <w:b/>
                <w:sz w:val="22"/>
                <w:szCs w:val="22"/>
                <w:lang w:val="en-US"/>
              </w:rPr>
              <w:t>.</w:t>
            </w:r>
          </w:p>
        </w:tc>
        <w:tc>
          <w:tcPr>
            <w:tcW w:w="3132" w:type="dxa"/>
            <w:shd w:val="clear" w:color="auto" w:fill="FDE9D9" w:themeFill="accent6" w:themeFillTint="33"/>
          </w:tcPr>
          <w:p w14:paraId="73CA2DB4" w14:textId="77777777" w:rsidR="00C51483" w:rsidRDefault="00C51483" w:rsidP="00760F32">
            <w:r>
              <w:t>See Canvas for list of required videos to watch.</w:t>
            </w:r>
          </w:p>
        </w:tc>
      </w:tr>
      <w:tr w:rsidR="00C51483" w:rsidRPr="00D60F04" w14:paraId="7414F2B3" w14:textId="77777777" w:rsidTr="00760F32">
        <w:tc>
          <w:tcPr>
            <w:tcW w:w="3002" w:type="dxa"/>
            <w:shd w:val="clear" w:color="auto" w:fill="D9D9D9" w:themeFill="background1" w:themeFillShade="D9"/>
          </w:tcPr>
          <w:p w14:paraId="23EC4D21" w14:textId="77777777" w:rsidR="00C51483" w:rsidRDefault="00C51483" w:rsidP="00760F32"/>
        </w:tc>
        <w:tc>
          <w:tcPr>
            <w:tcW w:w="3216" w:type="dxa"/>
            <w:shd w:val="clear" w:color="auto" w:fill="D9D9D9" w:themeFill="background1" w:themeFillShade="D9"/>
          </w:tcPr>
          <w:p w14:paraId="3B57A5BC" w14:textId="77777777" w:rsidR="00C51483" w:rsidRPr="00101010" w:rsidRDefault="00C51483" w:rsidP="00760F32">
            <w:pPr>
              <w:rPr>
                <w:b/>
              </w:rPr>
            </w:pPr>
          </w:p>
        </w:tc>
        <w:tc>
          <w:tcPr>
            <w:tcW w:w="3132" w:type="dxa"/>
            <w:shd w:val="clear" w:color="auto" w:fill="D9D9D9" w:themeFill="background1" w:themeFillShade="D9"/>
          </w:tcPr>
          <w:p w14:paraId="2C7DE05C" w14:textId="77777777" w:rsidR="00C51483" w:rsidRPr="00D60F04" w:rsidRDefault="00C51483" w:rsidP="00760F32"/>
        </w:tc>
      </w:tr>
      <w:tr w:rsidR="00C51483" w:rsidRPr="00D60F04" w14:paraId="00C3BBEB" w14:textId="77777777" w:rsidTr="00760F32">
        <w:tc>
          <w:tcPr>
            <w:tcW w:w="3002" w:type="dxa"/>
          </w:tcPr>
          <w:p w14:paraId="62AFAF97" w14:textId="77777777" w:rsidR="00C51483" w:rsidRPr="00863C4E" w:rsidRDefault="00C51483" w:rsidP="00760F32">
            <w:pPr>
              <w:rPr>
                <w:b/>
              </w:rPr>
            </w:pPr>
            <w:r w:rsidRPr="00863C4E">
              <w:rPr>
                <w:b/>
              </w:rPr>
              <w:t>Week 6 Mo</w:t>
            </w:r>
            <w:r>
              <w:rPr>
                <w:b/>
              </w:rPr>
              <w:t>nday June 20</w:t>
            </w:r>
          </w:p>
          <w:p w14:paraId="08F029B9" w14:textId="77777777" w:rsidR="00C51483" w:rsidRPr="00D60F04" w:rsidRDefault="00C51483" w:rsidP="00760F32">
            <w:r>
              <w:t xml:space="preserve">Rich </w:t>
            </w:r>
            <w:proofErr w:type="spellStart"/>
            <w:r>
              <w:t>Maffeo</w:t>
            </w:r>
            <w:proofErr w:type="spellEnd"/>
            <w:r>
              <w:t xml:space="preserve"> </w:t>
            </w:r>
          </w:p>
        </w:tc>
        <w:tc>
          <w:tcPr>
            <w:tcW w:w="3216" w:type="dxa"/>
          </w:tcPr>
          <w:p w14:paraId="007D46F9" w14:textId="77777777" w:rsidR="00C51483" w:rsidRPr="00D60F04" w:rsidRDefault="00C51483" w:rsidP="00760F32">
            <w:r>
              <w:t>Heart &amp; Neck Vessels &amp; Peripheral Vascular System</w:t>
            </w:r>
          </w:p>
        </w:tc>
        <w:tc>
          <w:tcPr>
            <w:tcW w:w="3132" w:type="dxa"/>
          </w:tcPr>
          <w:p w14:paraId="61186ABD" w14:textId="77777777" w:rsidR="00C51483" w:rsidRPr="00D60F04" w:rsidRDefault="00C51483" w:rsidP="00760F32">
            <w:r>
              <w:t xml:space="preserve">Seidel: </w:t>
            </w:r>
            <w:proofErr w:type="spellStart"/>
            <w:r>
              <w:t>Ch</w:t>
            </w:r>
            <w:proofErr w:type="spellEnd"/>
            <w:r>
              <w:t xml:space="preserve"> 14-15 </w:t>
            </w:r>
          </w:p>
        </w:tc>
      </w:tr>
      <w:tr w:rsidR="00C51483" w:rsidRPr="00D60F04" w14:paraId="5AE484D7" w14:textId="77777777" w:rsidTr="00760F32">
        <w:trPr>
          <w:trHeight w:val="2303"/>
        </w:trPr>
        <w:tc>
          <w:tcPr>
            <w:tcW w:w="3002" w:type="dxa"/>
            <w:shd w:val="clear" w:color="auto" w:fill="FDE9D9" w:themeFill="accent6" w:themeFillTint="33"/>
          </w:tcPr>
          <w:p w14:paraId="700CCA7C" w14:textId="77777777" w:rsidR="00C51483" w:rsidRDefault="00C51483" w:rsidP="00760F32">
            <w:pPr>
              <w:rPr>
                <w:b/>
              </w:rPr>
            </w:pPr>
            <w:r>
              <w:rPr>
                <w:b/>
              </w:rPr>
              <w:t>Week 6 Lab June 21 &amp; 22</w:t>
            </w:r>
          </w:p>
          <w:p w14:paraId="35C0E605" w14:textId="77777777" w:rsidR="00C51483" w:rsidRPr="00863C4E" w:rsidRDefault="00C51483" w:rsidP="00760F32">
            <w:pPr>
              <w:rPr>
                <w:b/>
              </w:rPr>
            </w:pPr>
          </w:p>
        </w:tc>
        <w:tc>
          <w:tcPr>
            <w:tcW w:w="3216" w:type="dxa"/>
            <w:shd w:val="clear" w:color="auto" w:fill="FDE9D9" w:themeFill="accent6" w:themeFillTint="33"/>
          </w:tcPr>
          <w:p w14:paraId="44450D22" w14:textId="77777777" w:rsidR="00C51483" w:rsidRPr="00640FFD" w:rsidRDefault="00C51483" w:rsidP="00760F32">
            <w:pPr>
              <w:rPr>
                <w:lang w:val="en-US"/>
              </w:rPr>
            </w:pPr>
            <w:r>
              <w:rPr>
                <w:lang w:val="en-US"/>
              </w:rPr>
              <w:t>Assessments:</w:t>
            </w:r>
            <w:r w:rsidRPr="00640FFD">
              <w:rPr>
                <w:lang w:val="en-US"/>
              </w:rPr>
              <w:t xml:space="preserve"> </w:t>
            </w:r>
          </w:p>
          <w:p w14:paraId="2815977C" w14:textId="77777777" w:rsidR="00C51483" w:rsidRDefault="00C51483" w:rsidP="00760F32">
            <w:pPr>
              <w:rPr>
                <w:lang w:val="en-US"/>
              </w:rPr>
            </w:pPr>
            <w:r>
              <w:rPr>
                <w:lang w:val="en-US"/>
              </w:rPr>
              <w:t>Heart and Vascular system.</w:t>
            </w:r>
          </w:p>
          <w:p w14:paraId="5F614A7C" w14:textId="77777777" w:rsidR="00C51483" w:rsidRDefault="00C51483" w:rsidP="00760F32">
            <w:pPr>
              <w:rPr>
                <w:lang w:val="en-US"/>
              </w:rPr>
            </w:pPr>
            <w:r>
              <w:rPr>
                <w:lang w:val="en-US"/>
              </w:rPr>
              <w:t>Abdomen</w:t>
            </w:r>
          </w:p>
          <w:p w14:paraId="32735A1A" w14:textId="77777777" w:rsidR="00C51483" w:rsidRPr="00640FFD" w:rsidRDefault="00C51483" w:rsidP="00760F32">
            <w:pPr>
              <w:rPr>
                <w:lang w:val="en-US"/>
              </w:rPr>
            </w:pPr>
          </w:p>
          <w:p w14:paraId="0E54763C" w14:textId="77777777" w:rsidR="00C51483" w:rsidRPr="00640FFD" w:rsidRDefault="00C51483" w:rsidP="00760F32">
            <w:pPr>
              <w:rPr>
                <w:lang w:val="en-US"/>
              </w:rPr>
            </w:pPr>
            <w:r w:rsidRPr="00640FFD">
              <w:rPr>
                <w:lang w:val="en-US"/>
              </w:rPr>
              <w:t>Continue Practice Stations:</w:t>
            </w:r>
          </w:p>
          <w:p w14:paraId="594886A8" w14:textId="77777777" w:rsidR="00C51483" w:rsidRPr="00640FFD" w:rsidRDefault="00C51483" w:rsidP="00760F32">
            <w:pPr>
              <w:rPr>
                <w:lang w:val="en-US"/>
              </w:rPr>
            </w:pPr>
            <w:r w:rsidRPr="00640FFD">
              <w:rPr>
                <w:lang w:val="en-US"/>
              </w:rPr>
              <w:t>Vital Signs</w:t>
            </w:r>
          </w:p>
          <w:p w14:paraId="4E62B0F9" w14:textId="77777777" w:rsidR="00C51483" w:rsidRPr="00640FFD" w:rsidRDefault="00C51483" w:rsidP="00760F32">
            <w:pPr>
              <w:rPr>
                <w:lang w:val="en-US"/>
              </w:rPr>
            </w:pPr>
            <w:r w:rsidRPr="00640FFD">
              <w:rPr>
                <w:lang w:val="en-US"/>
              </w:rPr>
              <w:t>Skin, hair, nails assessment.</w:t>
            </w:r>
          </w:p>
          <w:p w14:paraId="3B2C2769" w14:textId="77777777" w:rsidR="00C51483" w:rsidRDefault="00C51483" w:rsidP="00760F32">
            <w:pPr>
              <w:rPr>
                <w:lang w:val="en-US"/>
              </w:rPr>
            </w:pPr>
            <w:r w:rsidRPr="00640FFD">
              <w:rPr>
                <w:lang w:val="en-US"/>
              </w:rPr>
              <w:t>Lymphatic assessment</w:t>
            </w:r>
          </w:p>
          <w:p w14:paraId="27F0B0A7" w14:textId="77777777" w:rsidR="00C51483" w:rsidRDefault="00C51483" w:rsidP="00760F32">
            <w:pPr>
              <w:rPr>
                <w:lang w:val="en-US"/>
              </w:rPr>
            </w:pPr>
            <w:r>
              <w:rPr>
                <w:lang w:val="en-US"/>
              </w:rPr>
              <w:t xml:space="preserve">Head/Neck/Eyes/Ears/Nose/Throat </w:t>
            </w:r>
          </w:p>
          <w:p w14:paraId="57B5B169" w14:textId="77777777" w:rsidR="00C51483" w:rsidRDefault="00C51483" w:rsidP="00760F32">
            <w:pPr>
              <w:rPr>
                <w:lang w:val="en-US"/>
              </w:rPr>
            </w:pPr>
          </w:p>
          <w:p w14:paraId="08719880" w14:textId="77777777" w:rsidR="007A772F" w:rsidRDefault="007A772F" w:rsidP="00760F32">
            <w:pPr>
              <w:rPr>
                <w:lang w:val="en-US"/>
              </w:rPr>
            </w:pPr>
          </w:p>
          <w:p w14:paraId="08F41CAD" w14:textId="77777777" w:rsidR="007A772F" w:rsidRDefault="007A772F" w:rsidP="00760F32">
            <w:pPr>
              <w:rPr>
                <w:lang w:val="en-US"/>
              </w:rPr>
            </w:pPr>
          </w:p>
          <w:p w14:paraId="17FCD8D7" w14:textId="77777777" w:rsidR="007A772F" w:rsidRPr="00640FFD" w:rsidRDefault="007A772F" w:rsidP="00760F32">
            <w:pPr>
              <w:rPr>
                <w:lang w:val="en-US"/>
              </w:rPr>
            </w:pPr>
          </w:p>
          <w:p w14:paraId="7063F291" w14:textId="77777777" w:rsidR="00C51483" w:rsidRDefault="00C51483" w:rsidP="00760F32">
            <w:pPr>
              <w:rPr>
                <w:b/>
                <w:lang w:val="en-US"/>
              </w:rPr>
            </w:pPr>
            <w:r>
              <w:rPr>
                <w:b/>
                <w:lang w:val="en-US"/>
              </w:rPr>
              <w:lastRenderedPageBreak/>
              <w:t>***</w:t>
            </w:r>
            <w:r w:rsidRPr="00134752">
              <w:rPr>
                <w:b/>
                <w:lang w:val="en-US"/>
              </w:rPr>
              <w:t xml:space="preserve">Tuesday’s </w:t>
            </w:r>
            <w:r>
              <w:rPr>
                <w:b/>
                <w:lang w:val="en-US"/>
              </w:rPr>
              <w:t xml:space="preserve">Lab Groups </w:t>
            </w:r>
            <w:r w:rsidRPr="00134752">
              <w:rPr>
                <w:b/>
                <w:lang w:val="en-US"/>
              </w:rPr>
              <w:t>go to</w:t>
            </w:r>
            <w:r w:rsidRPr="00134752">
              <w:rPr>
                <w:lang w:val="en-US"/>
              </w:rPr>
              <w:t xml:space="preserve"> </w:t>
            </w:r>
            <w:r w:rsidRPr="0094332B">
              <w:rPr>
                <w:b/>
                <w:color w:val="000000" w:themeColor="text1"/>
                <w:lang w:val="en-US"/>
              </w:rPr>
              <w:t>Innovation Station/Melrose Apartments and Fair Street Elementary School</w:t>
            </w:r>
            <w:r w:rsidRPr="00134752">
              <w:rPr>
                <w:b/>
                <w:color w:val="000000" w:themeColor="text1"/>
                <w:lang w:val="en-US"/>
              </w:rPr>
              <w:t xml:space="preserve"> </w:t>
            </w:r>
            <w:r w:rsidRPr="00134752">
              <w:rPr>
                <w:b/>
                <w:lang w:val="en-US"/>
              </w:rPr>
              <w:t>for</w:t>
            </w:r>
            <w:r w:rsidRPr="00134752">
              <w:rPr>
                <w:lang w:val="en-US"/>
              </w:rPr>
              <w:t xml:space="preserve"> </w:t>
            </w:r>
            <w:r w:rsidRPr="00134752">
              <w:rPr>
                <w:b/>
                <w:lang w:val="en-US"/>
              </w:rPr>
              <w:t xml:space="preserve">teeth brushing data collection </w:t>
            </w:r>
          </w:p>
          <w:p w14:paraId="455D9452" w14:textId="77777777" w:rsidR="00C51483" w:rsidRPr="00134752" w:rsidRDefault="00C51483" w:rsidP="00760F32">
            <w:pPr>
              <w:rPr>
                <w:b/>
                <w:lang w:val="en-US"/>
              </w:rPr>
            </w:pPr>
            <w:proofErr w:type="gramStart"/>
            <w:r w:rsidRPr="00134752">
              <w:rPr>
                <w:b/>
                <w:lang w:val="en-US"/>
              </w:rPr>
              <w:t>assessment</w:t>
            </w:r>
            <w:proofErr w:type="gramEnd"/>
            <w:r w:rsidRPr="00134752">
              <w:rPr>
                <w:b/>
                <w:lang w:val="en-US"/>
              </w:rPr>
              <w:t xml:space="preserve">. </w:t>
            </w:r>
          </w:p>
          <w:p w14:paraId="320FD9FE" w14:textId="77777777" w:rsidR="00C51483" w:rsidRPr="00134752" w:rsidRDefault="00C51483" w:rsidP="00760F32">
            <w:pPr>
              <w:rPr>
                <w:b/>
                <w:lang w:val="en-US"/>
              </w:rPr>
            </w:pPr>
          </w:p>
          <w:p w14:paraId="252AB4B3" w14:textId="77777777" w:rsidR="00C51483" w:rsidRDefault="00C51483" w:rsidP="00760F32">
            <w:r>
              <w:rPr>
                <w:b/>
              </w:rPr>
              <w:t xml:space="preserve">***Wednesday Lab Groups </w:t>
            </w:r>
            <w:r w:rsidRPr="00134752">
              <w:rPr>
                <w:b/>
              </w:rPr>
              <w:t xml:space="preserve"> will be on campus in Bruno Lab.</w:t>
            </w:r>
          </w:p>
        </w:tc>
        <w:tc>
          <w:tcPr>
            <w:tcW w:w="3132" w:type="dxa"/>
            <w:shd w:val="clear" w:color="auto" w:fill="FDE9D9" w:themeFill="accent6" w:themeFillTint="33"/>
          </w:tcPr>
          <w:p w14:paraId="7262FF2E" w14:textId="77777777" w:rsidR="00C51483" w:rsidRDefault="00C51483" w:rsidP="00760F32">
            <w:r>
              <w:lastRenderedPageBreak/>
              <w:t>See Canvas for list of required videos to watch.</w:t>
            </w:r>
          </w:p>
        </w:tc>
      </w:tr>
      <w:tr w:rsidR="00C51483" w:rsidRPr="00D60F04" w14:paraId="1A13EC9C" w14:textId="77777777" w:rsidTr="00760F32">
        <w:tc>
          <w:tcPr>
            <w:tcW w:w="3002" w:type="dxa"/>
            <w:shd w:val="clear" w:color="auto" w:fill="D9D9D9" w:themeFill="background1" w:themeFillShade="D9"/>
          </w:tcPr>
          <w:p w14:paraId="0BC912FC" w14:textId="77777777" w:rsidR="00C51483" w:rsidRDefault="00C51483" w:rsidP="00760F32"/>
        </w:tc>
        <w:tc>
          <w:tcPr>
            <w:tcW w:w="3216" w:type="dxa"/>
            <w:shd w:val="clear" w:color="auto" w:fill="D9D9D9" w:themeFill="background1" w:themeFillShade="D9"/>
          </w:tcPr>
          <w:p w14:paraId="3BEA1015" w14:textId="77777777" w:rsidR="00C51483" w:rsidRPr="00101010" w:rsidRDefault="00C51483" w:rsidP="00760F32">
            <w:pPr>
              <w:rPr>
                <w:b/>
              </w:rPr>
            </w:pPr>
          </w:p>
        </w:tc>
        <w:tc>
          <w:tcPr>
            <w:tcW w:w="3132" w:type="dxa"/>
            <w:shd w:val="clear" w:color="auto" w:fill="D9D9D9" w:themeFill="background1" w:themeFillShade="D9"/>
          </w:tcPr>
          <w:p w14:paraId="1D77DADC" w14:textId="77777777" w:rsidR="00C51483" w:rsidRDefault="00C51483" w:rsidP="00760F32"/>
        </w:tc>
      </w:tr>
      <w:tr w:rsidR="00C51483" w:rsidRPr="00D60F04" w14:paraId="4318E690" w14:textId="77777777" w:rsidTr="00760F32">
        <w:tc>
          <w:tcPr>
            <w:tcW w:w="3002" w:type="dxa"/>
          </w:tcPr>
          <w:p w14:paraId="0968E97A" w14:textId="77777777" w:rsidR="00C51483" w:rsidRPr="00863C4E" w:rsidRDefault="00C51483" w:rsidP="00760F32">
            <w:pPr>
              <w:rPr>
                <w:b/>
              </w:rPr>
            </w:pPr>
            <w:r>
              <w:rPr>
                <w:b/>
              </w:rPr>
              <w:t>Week 7 Monday June 27</w:t>
            </w:r>
          </w:p>
          <w:p w14:paraId="18D1A7C4" w14:textId="77777777" w:rsidR="00C51483" w:rsidRPr="00D60F04" w:rsidRDefault="00C51483" w:rsidP="00760F32">
            <w:r>
              <w:t xml:space="preserve">Professor </w:t>
            </w:r>
            <w:proofErr w:type="spellStart"/>
            <w:r>
              <w:t>Conoley</w:t>
            </w:r>
            <w:proofErr w:type="spellEnd"/>
          </w:p>
        </w:tc>
        <w:tc>
          <w:tcPr>
            <w:tcW w:w="3216" w:type="dxa"/>
          </w:tcPr>
          <w:p w14:paraId="3E1DD7C1" w14:textId="77777777" w:rsidR="00C51483" w:rsidRPr="00D60F04" w:rsidRDefault="00C51483" w:rsidP="00760F32">
            <w:r>
              <w:t>Abdomen and Musculoskeletal</w:t>
            </w:r>
          </w:p>
        </w:tc>
        <w:tc>
          <w:tcPr>
            <w:tcW w:w="3132" w:type="dxa"/>
          </w:tcPr>
          <w:p w14:paraId="19EAE0E1" w14:textId="77777777" w:rsidR="00C51483" w:rsidRPr="006B6279" w:rsidRDefault="00C51483" w:rsidP="00760F32">
            <w:pPr>
              <w:pBdr>
                <w:bottom w:val="single" w:sz="6" w:space="1" w:color="auto"/>
              </w:pBdr>
              <w:rPr>
                <w:b/>
                <w:u w:val="single"/>
              </w:rPr>
            </w:pPr>
            <w:r w:rsidRPr="006B6279">
              <w:rPr>
                <w:b/>
                <w:u w:val="single"/>
              </w:rPr>
              <w:t xml:space="preserve">EXAM 2: </w:t>
            </w:r>
            <w:proofErr w:type="spellStart"/>
            <w:r w:rsidRPr="006B6279">
              <w:rPr>
                <w:b/>
                <w:u w:val="single"/>
              </w:rPr>
              <w:t>Ch</w:t>
            </w:r>
            <w:proofErr w:type="spellEnd"/>
            <w:r w:rsidRPr="006B6279">
              <w:rPr>
                <w:b/>
                <w:u w:val="single"/>
              </w:rPr>
              <w:t xml:space="preserve"> 7-12, 14, 15</w:t>
            </w:r>
          </w:p>
          <w:p w14:paraId="62C1E271" w14:textId="77777777" w:rsidR="00C51483" w:rsidRPr="00D60F04" w:rsidRDefault="00C51483" w:rsidP="00760F32">
            <w:r>
              <w:t xml:space="preserve">Seidel: </w:t>
            </w:r>
            <w:proofErr w:type="spellStart"/>
            <w:r>
              <w:t>Ch</w:t>
            </w:r>
            <w:proofErr w:type="spellEnd"/>
            <w:r>
              <w:t xml:space="preserve"> 17 &amp; 21</w:t>
            </w:r>
          </w:p>
        </w:tc>
      </w:tr>
      <w:tr w:rsidR="00C51483" w:rsidRPr="00D60F04" w14:paraId="284CFBFE" w14:textId="77777777" w:rsidTr="00760F32">
        <w:trPr>
          <w:trHeight w:val="5597"/>
        </w:trPr>
        <w:tc>
          <w:tcPr>
            <w:tcW w:w="3002" w:type="dxa"/>
            <w:shd w:val="clear" w:color="auto" w:fill="FDE9D9" w:themeFill="accent6" w:themeFillTint="33"/>
          </w:tcPr>
          <w:p w14:paraId="2D51F02A" w14:textId="77777777" w:rsidR="00C51483" w:rsidRDefault="00C51483" w:rsidP="00760F32">
            <w:pPr>
              <w:rPr>
                <w:b/>
              </w:rPr>
            </w:pPr>
            <w:r>
              <w:rPr>
                <w:b/>
              </w:rPr>
              <w:t>Week 7 Lab June 28 &amp; 29.</w:t>
            </w:r>
          </w:p>
        </w:tc>
        <w:tc>
          <w:tcPr>
            <w:tcW w:w="3216" w:type="dxa"/>
            <w:shd w:val="clear" w:color="auto" w:fill="FDE9D9" w:themeFill="accent6" w:themeFillTint="33"/>
          </w:tcPr>
          <w:p w14:paraId="3B774A88" w14:textId="77777777" w:rsidR="00C51483" w:rsidRDefault="00C51483" w:rsidP="00760F32">
            <w:pPr>
              <w:rPr>
                <w:lang w:val="en-US"/>
              </w:rPr>
            </w:pPr>
            <w:r>
              <w:rPr>
                <w:lang w:val="en-US"/>
              </w:rPr>
              <w:t>Assessments:</w:t>
            </w:r>
          </w:p>
          <w:p w14:paraId="6A7323FD" w14:textId="77777777" w:rsidR="00C51483" w:rsidRDefault="00C51483" w:rsidP="00760F32">
            <w:pPr>
              <w:rPr>
                <w:lang w:val="en-US"/>
              </w:rPr>
            </w:pPr>
            <w:r>
              <w:rPr>
                <w:lang w:val="en-US"/>
              </w:rPr>
              <w:t>Heart and Vascular system.</w:t>
            </w:r>
          </w:p>
          <w:p w14:paraId="5E387FEB" w14:textId="77777777" w:rsidR="00C51483" w:rsidRDefault="00C51483" w:rsidP="00760F32">
            <w:pPr>
              <w:rPr>
                <w:lang w:val="en-US"/>
              </w:rPr>
            </w:pPr>
            <w:r>
              <w:rPr>
                <w:lang w:val="en-US"/>
              </w:rPr>
              <w:t>Abdomen</w:t>
            </w:r>
          </w:p>
          <w:p w14:paraId="38904080" w14:textId="77777777" w:rsidR="00C51483" w:rsidRPr="00640FFD" w:rsidRDefault="00C51483" w:rsidP="00760F32">
            <w:pPr>
              <w:rPr>
                <w:lang w:val="en-US"/>
              </w:rPr>
            </w:pPr>
          </w:p>
          <w:p w14:paraId="11073815" w14:textId="77777777" w:rsidR="00C51483" w:rsidRPr="00640FFD" w:rsidRDefault="00C51483" w:rsidP="00760F32">
            <w:pPr>
              <w:rPr>
                <w:lang w:val="en-US"/>
              </w:rPr>
            </w:pPr>
            <w:r w:rsidRPr="00640FFD">
              <w:rPr>
                <w:lang w:val="en-US"/>
              </w:rPr>
              <w:t>Continue Practice Stations:</w:t>
            </w:r>
          </w:p>
          <w:p w14:paraId="5CFF3F57" w14:textId="77777777" w:rsidR="00C51483" w:rsidRPr="00640FFD" w:rsidRDefault="00C51483" w:rsidP="00760F32">
            <w:pPr>
              <w:rPr>
                <w:lang w:val="en-US"/>
              </w:rPr>
            </w:pPr>
            <w:r w:rsidRPr="00640FFD">
              <w:rPr>
                <w:lang w:val="en-US"/>
              </w:rPr>
              <w:t>Vital Signs</w:t>
            </w:r>
          </w:p>
          <w:p w14:paraId="472DD1E9" w14:textId="77777777" w:rsidR="00C51483" w:rsidRPr="00640FFD" w:rsidRDefault="00C51483" w:rsidP="00760F32">
            <w:pPr>
              <w:rPr>
                <w:lang w:val="en-US"/>
              </w:rPr>
            </w:pPr>
            <w:r w:rsidRPr="00640FFD">
              <w:rPr>
                <w:lang w:val="en-US"/>
              </w:rPr>
              <w:t>Skin, hair, nails assessment.</w:t>
            </w:r>
          </w:p>
          <w:p w14:paraId="43DAA14D" w14:textId="77777777" w:rsidR="00C51483" w:rsidRDefault="00C51483" w:rsidP="00760F32">
            <w:pPr>
              <w:rPr>
                <w:lang w:val="en-US"/>
              </w:rPr>
            </w:pPr>
            <w:r w:rsidRPr="00640FFD">
              <w:rPr>
                <w:lang w:val="en-US"/>
              </w:rPr>
              <w:t>Lymphatic assessment</w:t>
            </w:r>
          </w:p>
          <w:p w14:paraId="356ACFA7" w14:textId="77777777" w:rsidR="00C51483" w:rsidRDefault="00C51483" w:rsidP="00760F32">
            <w:pPr>
              <w:rPr>
                <w:lang w:val="en-US"/>
              </w:rPr>
            </w:pPr>
            <w:r>
              <w:rPr>
                <w:lang w:val="en-US"/>
              </w:rPr>
              <w:t xml:space="preserve">Head/Neck/Eyes/Ears/Nose/Throat </w:t>
            </w:r>
          </w:p>
          <w:p w14:paraId="5DAD1AD9" w14:textId="77777777" w:rsidR="00C51483" w:rsidRDefault="00C51483" w:rsidP="00760F32">
            <w:pPr>
              <w:rPr>
                <w:b/>
              </w:rPr>
            </w:pPr>
          </w:p>
          <w:p w14:paraId="54EBE739" w14:textId="77777777" w:rsidR="00C51483" w:rsidRPr="00134752" w:rsidRDefault="00C51483" w:rsidP="00760F32">
            <w:pPr>
              <w:spacing w:after="160" w:line="259" w:lineRule="auto"/>
              <w:rPr>
                <w:rFonts w:eastAsiaTheme="minorHAnsi"/>
                <w:b/>
                <w:lang w:val="en-US"/>
              </w:rPr>
            </w:pPr>
            <w:r>
              <w:rPr>
                <w:b/>
              </w:rPr>
              <w:t>***</w:t>
            </w:r>
            <w:r w:rsidRPr="00640FFD">
              <w:rPr>
                <w:b/>
              </w:rPr>
              <w:t xml:space="preserve"> Tuesdays Lab Groups</w:t>
            </w:r>
            <w:r>
              <w:rPr>
                <w:b/>
              </w:rPr>
              <w:t xml:space="preserve"> </w:t>
            </w:r>
            <w:r w:rsidRPr="00640FFD">
              <w:rPr>
                <w:b/>
              </w:rPr>
              <w:t>will be on campus in Bruno Lab.</w:t>
            </w:r>
          </w:p>
          <w:p w14:paraId="7912613A" w14:textId="77777777" w:rsidR="00C51483" w:rsidRDefault="00C51483" w:rsidP="00760F32">
            <w:r>
              <w:rPr>
                <w:b/>
              </w:rPr>
              <w:t>***</w:t>
            </w:r>
            <w:r w:rsidRPr="00F744C6">
              <w:rPr>
                <w:b/>
              </w:rPr>
              <w:t>Wednesday’s</w:t>
            </w:r>
            <w:r>
              <w:rPr>
                <w:b/>
              </w:rPr>
              <w:t xml:space="preserve"> Lab Groups go </w:t>
            </w:r>
            <w:r w:rsidRPr="005B3C79">
              <w:rPr>
                <w:b/>
                <w:shd w:val="clear" w:color="auto" w:fill="FDE9D9" w:themeFill="accent6" w:themeFillTint="33"/>
              </w:rPr>
              <w:t>to</w:t>
            </w:r>
            <w:r w:rsidRPr="005B3C79">
              <w:rPr>
                <w:color w:val="000000" w:themeColor="text1"/>
                <w:shd w:val="clear" w:color="auto" w:fill="FDE9D9" w:themeFill="accent6" w:themeFillTint="33"/>
              </w:rPr>
              <w:t xml:space="preserve"> </w:t>
            </w:r>
            <w:r w:rsidRPr="005B3C79">
              <w:rPr>
                <w:b/>
                <w:color w:val="000000" w:themeColor="text1"/>
                <w:shd w:val="clear" w:color="auto" w:fill="FDE9D9" w:themeFill="accent6" w:themeFillTint="33"/>
              </w:rPr>
              <w:t>Innovation</w:t>
            </w:r>
            <w:r w:rsidRPr="001C205C">
              <w:rPr>
                <w:b/>
                <w:color w:val="000000" w:themeColor="text1"/>
                <w:shd w:val="clear" w:color="auto" w:fill="FDE9D9" w:themeFill="accent6" w:themeFillTint="33"/>
              </w:rPr>
              <w:t xml:space="preserve"> Station/Melrose Apartments and Fair Street Elementary School</w:t>
            </w:r>
            <w:r w:rsidRPr="00134752">
              <w:rPr>
                <w:b/>
                <w:color w:val="000000" w:themeColor="text1"/>
              </w:rPr>
              <w:t xml:space="preserve"> </w:t>
            </w:r>
            <w:r w:rsidRPr="00F744C6">
              <w:rPr>
                <w:b/>
              </w:rPr>
              <w:t>for</w:t>
            </w:r>
            <w:r w:rsidRPr="00134752">
              <w:rPr>
                <w:color w:val="000000" w:themeColor="text1"/>
              </w:rPr>
              <w:t xml:space="preserve"> </w:t>
            </w:r>
            <w:r w:rsidRPr="00134752">
              <w:rPr>
                <w:b/>
                <w:color w:val="000000" w:themeColor="text1"/>
              </w:rPr>
              <w:t xml:space="preserve">hand hygiene data collection </w:t>
            </w:r>
            <w:r w:rsidRPr="00F744C6">
              <w:rPr>
                <w:b/>
              </w:rPr>
              <w:t>assessment</w:t>
            </w:r>
            <w:r>
              <w:rPr>
                <w:b/>
              </w:rPr>
              <w:t>.</w:t>
            </w:r>
          </w:p>
        </w:tc>
        <w:tc>
          <w:tcPr>
            <w:tcW w:w="3132" w:type="dxa"/>
            <w:shd w:val="clear" w:color="auto" w:fill="FDE9D9" w:themeFill="accent6" w:themeFillTint="33"/>
          </w:tcPr>
          <w:p w14:paraId="5128E102" w14:textId="77777777" w:rsidR="00C51483" w:rsidRPr="006B6279" w:rsidRDefault="00C51483" w:rsidP="00760F32">
            <w:pPr>
              <w:pBdr>
                <w:bottom w:val="single" w:sz="6" w:space="1" w:color="auto"/>
              </w:pBdr>
              <w:rPr>
                <w:b/>
                <w:u w:val="single"/>
              </w:rPr>
            </w:pPr>
            <w:r>
              <w:t>See Canvas for list of required videos to watch.</w:t>
            </w:r>
          </w:p>
        </w:tc>
      </w:tr>
      <w:tr w:rsidR="00C51483" w:rsidRPr="00D60F04" w14:paraId="3A1BB15F" w14:textId="77777777" w:rsidTr="00760F32">
        <w:tc>
          <w:tcPr>
            <w:tcW w:w="3002" w:type="dxa"/>
            <w:shd w:val="clear" w:color="auto" w:fill="D9D9D9" w:themeFill="background1" w:themeFillShade="D9"/>
          </w:tcPr>
          <w:p w14:paraId="2C6C1930" w14:textId="77777777" w:rsidR="00C51483" w:rsidRDefault="00C51483" w:rsidP="00760F32"/>
        </w:tc>
        <w:tc>
          <w:tcPr>
            <w:tcW w:w="3216" w:type="dxa"/>
            <w:shd w:val="clear" w:color="auto" w:fill="D9D9D9" w:themeFill="background1" w:themeFillShade="D9"/>
          </w:tcPr>
          <w:p w14:paraId="4A0F1F14" w14:textId="77777777" w:rsidR="00C51483" w:rsidRPr="00101010" w:rsidRDefault="00C51483" w:rsidP="00760F32">
            <w:pPr>
              <w:rPr>
                <w:b/>
              </w:rPr>
            </w:pPr>
          </w:p>
        </w:tc>
        <w:tc>
          <w:tcPr>
            <w:tcW w:w="3132" w:type="dxa"/>
            <w:shd w:val="clear" w:color="auto" w:fill="D9D9D9" w:themeFill="background1" w:themeFillShade="D9"/>
          </w:tcPr>
          <w:p w14:paraId="41281789" w14:textId="77777777" w:rsidR="00C51483" w:rsidRPr="00EF4FE8" w:rsidRDefault="00C51483" w:rsidP="00760F32"/>
        </w:tc>
      </w:tr>
      <w:tr w:rsidR="00C51483" w:rsidRPr="00D60F04" w14:paraId="69A8ED88" w14:textId="77777777" w:rsidTr="00760F32">
        <w:tc>
          <w:tcPr>
            <w:tcW w:w="3002" w:type="dxa"/>
          </w:tcPr>
          <w:p w14:paraId="537051BE" w14:textId="77777777" w:rsidR="00C51483" w:rsidRPr="00863C4E" w:rsidRDefault="00C51483" w:rsidP="00760F32">
            <w:pPr>
              <w:rPr>
                <w:b/>
              </w:rPr>
            </w:pPr>
            <w:r>
              <w:rPr>
                <w:b/>
              </w:rPr>
              <w:t>Week 8 Monday July 4</w:t>
            </w:r>
          </w:p>
          <w:p w14:paraId="16FCC3C3" w14:textId="77777777" w:rsidR="00C51483" w:rsidRPr="00D60F04" w:rsidRDefault="00C51483" w:rsidP="00760F32">
            <w:r>
              <w:t xml:space="preserve">Professor </w:t>
            </w:r>
            <w:proofErr w:type="spellStart"/>
            <w:r>
              <w:t>Conoley</w:t>
            </w:r>
            <w:proofErr w:type="spellEnd"/>
          </w:p>
        </w:tc>
        <w:tc>
          <w:tcPr>
            <w:tcW w:w="3216" w:type="dxa"/>
          </w:tcPr>
          <w:p w14:paraId="79EECC3B" w14:textId="77777777" w:rsidR="00C51483" w:rsidRPr="00D60F04" w:rsidRDefault="00C51483" w:rsidP="00760F32">
            <w:r>
              <w:t xml:space="preserve">Male Genitalia, Anus, Rectum &amp; Prostate </w:t>
            </w:r>
          </w:p>
        </w:tc>
        <w:tc>
          <w:tcPr>
            <w:tcW w:w="3132" w:type="dxa"/>
          </w:tcPr>
          <w:p w14:paraId="591DDCB5" w14:textId="77777777" w:rsidR="00C51483" w:rsidRPr="006B6279" w:rsidRDefault="00C51483" w:rsidP="00760F32">
            <w:r>
              <w:t xml:space="preserve">Seidel: </w:t>
            </w:r>
            <w:proofErr w:type="spellStart"/>
            <w:r>
              <w:t>Ch</w:t>
            </w:r>
            <w:proofErr w:type="spellEnd"/>
            <w:r>
              <w:t xml:space="preserve"> 19 &amp; 20</w:t>
            </w:r>
            <w:r>
              <w:rPr>
                <w:b/>
              </w:rPr>
              <w:t xml:space="preserve"> (Online)</w:t>
            </w:r>
          </w:p>
        </w:tc>
      </w:tr>
      <w:tr w:rsidR="00C51483" w:rsidRPr="00D60F04" w14:paraId="166C8477" w14:textId="77777777" w:rsidTr="00760F32">
        <w:trPr>
          <w:trHeight w:val="1682"/>
        </w:trPr>
        <w:tc>
          <w:tcPr>
            <w:tcW w:w="3002" w:type="dxa"/>
            <w:shd w:val="clear" w:color="auto" w:fill="FDE9D9" w:themeFill="accent6" w:themeFillTint="33"/>
          </w:tcPr>
          <w:p w14:paraId="10AD7C2F" w14:textId="77777777" w:rsidR="00C51483" w:rsidRDefault="00C51483" w:rsidP="00760F32">
            <w:pPr>
              <w:rPr>
                <w:b/>
              </w:rPr>
            </w:pPr>
            <w:r>
              <w:rPr>
                <w:b/>
              </w:rPr>
              <w:t xml:space="preserve">Week 8 Lab July 5 &amp; 6. </w:t>
            </w:r>
          </w:p>
        </w:tc>
        <w:tc>
          <w:tcPr>
            <w:tcW w:w="3216" w:type="dxa"/>
            <w:shd w:val="clear" w:color="auto" w:fill="FDE9D9" w:themeFill="accent6" w:themeFillTint="33"/>
          </w:tcPr>
          <w:p w14:paraId="6A81E1A0" w14:textId="77777777" w:rsidR="00C51483" w:rsidRPr="005B3C79" w:rsidRDefault="00C51483" w:rsidP="00760F32">
            <w:pPr>
              <w:rPr>
                <w:lang w:val="en-US"/>
              </w:rPr>
            </w:pPr>
            <w:r w:rsidRPr="00134752">
              <w:rPr>
                <w:lang w:val="en-US"/>
              </w:rPr>
              <w:t xml:space="preserve">Sim Lab </w:t>
            </w:r>
            <w:proofErr w:type="spellStart"/>
            <w:r w:rsidRPr="00134752">
              <w:rPr>
                <w:lang w:val="en-US"/>
              </w:rPr>
              <w:t>IStan</w:t>
            </w:r>
            <w:proofErr w:type="spellEnd"/>
            <w:r w:rsidRPr="00134752">
              <w:rPr>
                <w:lang w:val="en-US"/>
              </w:rPr>
              <w:t xml:space="preserve"> Assessments </w:t>
            </w:r>
            <w:r>
              <w:t xml:space="preserve"> Musculoskeletal</w:t>
            </w:r>
          </w:p>
          <w:p w14:paraId="13B9AD11" w14:textId="77777777" w:rsidR="00C51483" w:rsidRPr="00134752" w:rsidRDefault="00C51483" w:rsidP="00760F32">
            <w:pPr>
              <w:rPr>
                <w:lang w:val="en-US"/>
              </w:rPr>
            </w:pPr>
          </w:p>
          <w:p w14:paraId="553114E7" w14:textId="77777777" w:rsidR="00C51483" w:rsidRPr="005B3C79" w:rsidRDefault="00C51483" w:rsidP="00760F32">
            <w:pPr>
              <w:rPr>
                <w:lang w:val="en-US"/>
              </w:rPr>
            </w:pPr>
            <w:r w:rsidRPr="00134752">
              <w:rPr>
                <w:lang w:val="en-US"/>
              </w:rPr>
              <w:t>Continue Practice</w:t>
            </w:r>
            <w:r>
              <w:rPr>
                <w:lang w:val="en-US"/>
              </w:rPr>
              <w:t xml:space="preserve"> previous week’s assessments, vital signs, and write ups.</w:t>
            </w:r>
          </w:p>
        </w:tc>
        <w:tc>
          <w:tcPr>
            <w:tcW w:w="3132" w:type="dxa"/>
            <w:shd w:val="clear" w:color="auto" w:fill="FDE9D9" w:themeFill="accent6" w:themeFillTint="33"/>
          </w:tcPr>
          <w:p w14:paraId="56FBD6CE" w14:textId="77777777" w:rsidR="00C51483" w:rsidRDefault="00C51483" w:rsidP="00760F32">
            <w:r>
              <w:t>See Canvas for list of required videos to watch.</w:t>
            </w:r>
          </w:p>
        </w:tc>
      </w:tr>
      <w:tr w:rsidR="00C51483" w:rsidRPr="00D60F04" w14:paraId="3A5B98D5" w14:textId="77777777" w:rsidTr="00760F32">
        <w:tc>
          <w:tcPr>
            <w:tcW w:w="3002" w:type="dxa"/>
            <w:shd w:val="clear" w:color="auto" w:fill="D9D9D9" w:themeFill="background1" w:themeFillShade="D9"/>
          </w:tcPr>
          <w:p w14:paraId="5C2284B9" w14:textId="77777777" w:rsidR="00C51483" w:rsidRDefault="00C51483" w:rsidP="00760F32"/>
        </w:tc>
        <w:tc>
          <w:tcPr>
            <w:tcW w:w="3216" w:type="dxa"/>
            <w:shd w:val="clear" w:color="auto" w:fill="D9D9D9" w:themeFill="background1" w:themeFillShade="D9"/>
          </w:tcPr>
          <w:p w14:paraId="334A8F97" w14:textId="77777777" w:rsidR="00C51483" w:rsidRPr="00101010" w:rsidRDefault="00C51483" w:rsidP="00760F32">
            <w:pPr>
              <w:rPr>
                <w:b/>
              </w:rPr>
            </w:pPr>
          </w:p>
        </w:tc>
        <w:tc>
          <w:tcPr>
            <w:tcW w:w="3132" w:type="dxa"/>
            <w:shd w:val="clear" w:color="auto" w:fill="D9D9D9" w:themeFill="background1" w:themeFillShade="D9"/>
          </w:tcPr>
          <w:p w14:paraId="4E735A4A" w14:textId="77777777" w:rsidR="00C51483" w:rsidRPr="00D60F04" w:rsidRDefault="00C51483" w:rsidP="00760F32"/>
        </w:tc>
      </w:tr>
      <w:tr w:rsidR="00C51483" w:rsidRPr="00D60F04" w14:paraId="526627EC" w14:textId="77777777" w:rsidTr="00760F32">
        <w:tc>
          <w:tcPr>
            <w:tcW w:w="3002" w:type="dxa"/>
          </w:tcPr>
          <w:p w14:paraId="6702F5F3" w14:textId="77777777" w:rsidR="00C51483" w:rsidRPr="00A025F9" w:rsidRDefault="00C51483" w:rsidP="00760F32">
            <w:pPr>
              <w:rPr>
                <w:b/>
              </w:rPr>
            </w:pPr>
            <w:r>
              <w:rPr>
                <w:b/>
              </w:rPr>
              <w:t>Week 9 Monday July 11</w:t>
            </w:r>
          </w:p>
          <w:p w14:paraId="77A24B8F" w14:textId="77777777" w:rsidR="00C51483" w:rsidRPr="00D60F04" w:rsidRDefault="00C51483" w:rsidP="00760F32">
            <w:r>
              <w:t xml:space="preserve">Rich </w:t>
            </w:r>
            <w:proofErr w:type="spellStart"/>
            <w:r>
              <w:t>Maffeo</w:t>
            </w:r>
            <w:proofErr w:type="spellEnd"/>
          </w:p>
        </w:tc>
        <w:tc>
          <w:tcPr>
            <w:tcW w:w="3216" w:type="dxa"/>
          </w:tcPr>
          <w:p w14:paraId="28399673" w14:textId="77777777" w:rsidR="00C51483" w:rsidRDefault="00C51483" w:rsidP="00760F32">
            <w:r>
              <w:t>Thorax and Lungs</w:t>
            </w:r>
          </w:p>
          <w:p w14:paraId="444D8A07" w14:textId="77777777" w:rsidR="00C51483" w:rsidRPr="00D60F04" w:rsidRDefault="00C51483" w:rsidP="00760F32">
            <w:r>
              <w:t>During Class: Sign up for appointments to perform Physical Assessment Documentation</w:t>
            </w:r>
          </w:p>
        </w:tc>
        <w:tc>
          <w:tcPr>
            <w:tcW w:w="3132" w:type="dxa"/>
          </w:tcPr>
          <w:p w14:paraId="6DB4F69F" w14:textId="77777777" w:rsidR="00C51483" w:rsidRPr="00D60F04" w:rsidRDefault="00C51483" w:rsidP="00760F32">
            <w:r>
              <w:t xml:space="preserve">Seidel: </w:t>
            </w:r>
            <w:proofErr w:type="spellStart"/>
            <w:r>
              <w:t>Ch</w:t>
            </w:r>
            <w:proofErr w:type="spellEnd"/>
            <w:r>
              <w:t xml:space="preserve"> 13</w:t>
            </w:r>
          </w:p>
        </w:tc>
      </w:tr>
      <w:tr w:rsidR="00C51483" w:rsidRPr="00D60F04" w14:paraId="3B0D7222" w14:textId="77777777" w:rsidTr="00760F32">
        <w:trPr>
          <w:trHeight w:val="1700"/>
        </w:trPr>
        <w:tc>
          <w:tcPr>
            <w:tcW w:w="3002" w:type="dxa"/>
            <w:shd w:val="clear" w:color="auto" w:fill="FDE9D9" w:themeFill="accent6" w:themeFillTint="33"/>
          </w:tcPr>
          <w:p w14:paraId="341673CF" w14:textId="77777777" w:rsidR="00C51483" w:rsidRDefault="00C51483" w:rsidP="00760F32">
            <w:pPr>
              <w:rPr>
                <w:b/>
              </w:rPr>
            </w:pPr>
            <w:r>
              <w:rPr>
                <w:b/>
              </w:rPr>
              <w:lastRenderedPageBreak/>
              <w:t>Week 9 Lab July 12 &amp; 13</w:t>
            </w:r>
          </w:p>
        </w:tc>
        <w:tc>
          <w:tcPr>
            <w:tcW w:w="3216" w:type="dxa"/>
            <w:shd w:val="clear" w:color="auto" w:fill="FDE9D9" w:themeFill="accent6" w:themeFillTint="33"/>
          </w:tcPr>
          <w:p w14:paraId="5C659554" w14:textId="77777777" w:rsidR="00C51483" w:rsidRDefault="00C51483" w:rsidP="00760F32">
            <w:pPr>
              <w:rPr>
                <w:lang w:val="en-US"/>
              </w:rPr>
            </w:pPr>
            <w:r>
              <w:rPr>
                <w:lang w:val="en-US"/>
              </w:rPr>
              <w:t>Assessments:</w:t>
            </w:r>
          </w:p>
          <w:p w14:paraId="401E9C25" w14:textId="77777777" w:rsidR="00C51483" w:rsidRDefault="00C51483" w:rsidP="00760F32">
            <w:pPr>
              <w:rPr>
                <w:lang w:val="en-US"/>
              </w:rPr>
            </w:pPr>
            <w:r>
              <w:rPr>
                <w:lang w:val="en-US"/>
              </w:rPr>
              <w:t>Chest and Lungs</w:t>
            </w:r>
          </w:p>
          <w:p w14:paraId="71590F1B" w14:textId="77777777" w:rsidR="00C51483" w:rsidRDefault="00C51483" w:rsidP="00760F32">
            <w:pPr>
              <w:rPr>
                <w:lang w:val="en-US"/>
              </w:rPr>
            </w:pPr>
          </w:p>
          <w:p w14:paraId="00A56C95" w14:textId="77777777" w:rsidR="00C51483" w:rsidRDefault="00C51483" w:rsidP="00760F32">
            <w:pPr>
              <w:rPr>
                <w:lang w:val="en-US"/>
              </w:rPr>
            </w:pPr>
            <w:r w:rsidRPr="00134752">
              <w:rPr>
                <w:lang w:val="en-US"/>
              </w:rPr>
              <w:t>Continue Practice</w:t>
            </w:r>
            <w:r>
              <w:rPr>
                <w:lang w:val="en-US"/>
              </w:rPr>
              <w:t xml:space="preserve"> previous week’s assessments, vital signs, and write ups.</w:t>
            </w:r>
          </w:p>
          <w:p w14:paraId="654347A6" w14:textId="77777777" w:rsidR="00C51483" w:rsidRDefault="00C51483" w:rsidP="00760F32"/>
        </w:tc>
        <w:tc>
          <w:tcPr>
            <w:tcW w:w="3132" w:type="dxa"/>
            <w:shd w:val="clear" w:color="auto" w:fill="FDE9D9" w:themeFill="accent6" w:themeFillTint="33"/>
          </w:tcPr>
          <w:p w14:paraId="61209BFF" w14:textId="77777777" w:rsidR="00C51483" w:rsidRDefault="00C51483" w:rsidP="00760F32">
            <w:r>
              <w:t>See Canvas for list of required videos to watch.</w:t>
            </w:r>
          </w:p>
        </w:tc>
      </w:tr>
      <w:tr w:rsidR="00C51483" w:rsidRPr="00D60F04" w14:paraId="465AD241" w14:textId="77777777" w:rsidTr="00760F32">
        <w:tc>
          <w:tcPr>
            <w:tcW w:w="3002" w:type="dxa"/>
            <w:shd w:val="clear" w:color="auto" w:fill="D9D9D9" w:themeFill="background1" w:themeFillShade="D9"/>
          </w:tcPr>
          <w:p w14:paraId="0DE05CCB" w14:textId="77777777" w:rsidR="00C51483" w:rsidRDefault="00C51483" w:rsidP="00760F32"/>
        </w:tc>
        <w:tc>
          <w:tcPr>
            <w:tcW w:w="3216" w:type="dxa"/>
            <w:shd w:val="clear" w:color="auto" w:fill="D9D9D9" w:themeFill="background1" w:themeFillShade="D9"/>
          </w:tcPr>
          <w:p w14:paraId="7354946F" w14:textId="77777777" w:rsidR="00C51483" w:rsidRPr="00D5254C" w:rsidRDefault="00C51483" w:rsidP="00760F32">
            <w:pPr>
              <w:rPr>
                <w:b/>
              </w:rPr>
            </w:pPr>
          </w:p>
        </w:tc>
        <w:tc>
          <w:tcPr>
            <w:tcW w:w="3132" w:type="dxa"/>
            <w:shd w:val="clear" w:color="auto" w:fill="D9D9D9" w:themeFill="background1" w:themeFillShade="D9"/>
          </w:tcPr>
          <w:p w14:paraId="0ECF6B7A" w14:textId="77777777" w:rsidR="00C51483" w:rsidRPr="00D60F04" w:rsidRDefault="00C51483" w:rsidP="00760F32"/>
        </w:tc>
      </w:tr>
      <w:tr w:rsidR="00C51483" w:rsidRPr="00D60F04" w14:paraId="7D448887" w14:textId="77777777" w:rsidTr="00760F32">
        <w:trPr>
          <w:trHeight w:val="728"/>
        </w:trPr>
        <w:tc>
          <w:tcPr>
            <w:tcW w:w="3002" w:type="dxa"/>
          </w:tcPr>
          <w:p w14:paraId="2540E487" w14:textId="77777777" w:rsidR="00C51483" w:rsidRPr="00A025F9" w:rsidRDefault="00C51483" w:rsidP="00760F32">
            <w:pPr>
              <w:rPr>
                <w:b/>
              </w:rPr>
            </w:pPr>
            <w:r>
              <w:rPr>
                <w:b/>
              </w:rPr>
              <w:t>Week 10 Monday July 18</w:t>
            </w:r>
          </w:p>
          <w:p w14:paraId="458BCB83" w14:textId="77777777" w:rsidR="00C51483" w:rsidRPr="00D60F04" w:rsidRDefault="00C51483" w:rsidP="00760F32">
            <w:r>
              <w:t xml:space="preserve">Professor </w:t>
            </w:r>
            <w:proofErr w:type="spellStart"/>
            <w:r>
              <w:t>Conoley</w:t>
            </w:r>
            <w:proofErr w:type="spellEnd"/>
          </w:p>
        </w:tc>
        <w:tc>
          <w:tcPr>
            <w:tcW w:w="3216" w:type="dxa"/>
          </w:tcPr>
          <w:p w14:paraId="1F0B2A79" w14:textId="77777777" w:rsidR="00C51483" w:rsidRPr="00D60F04" w:rsidRDefault="00C51483" w:rsidP="00760F32">
            <w:r w:rsidRPr="00D5254C">
              <w:t>Breasts and Lymphatic, Female</w:t>
            </w:r>
            <w:r>
              <w:t xml:space="preserve"> Genitalia</w:t>
            </w:r>
          </w:p>
        </w:tc>
        <w:tc>
          <w:tcPr>
            <w:tcW w:w="3132" w:type="dxa"/>
          </w:tcPr>
          <w:p w14:paraId="0A691B2F" w14:textId="77777777" w:rsidR="00C51483" w:rsidRPr="00D60F04" w:rsidRDefault="00C51483" w:rsidP="00760F32">
            <w:r>
              <w:t xml:space="preserve"> Seidel: </w:t>
            </w:r>
            <w:proofErr w:type="spellStart"/>
            <w:r>
              <w:t>Ch</w:t>
            </w:r>
            <w:proofErr w:type="spellEnd"/>
            <w:r>
              <w:t xml:space="preserve"> 16 &amp; 18</w:t>
            </w:r>
          </w:p>
        </w:tc>
      </w:tr>
      <w:tr w:rsidR="00C51483" w:rsidRPr="00D60F04" w14:paraId="5C8DA5FA" w14:textId="77777777" w:rsidTr="00760F32">
        <w:trPr>
          <w:trHeight w:val="728"/>
        </w:trPr>
        <w:tc>
          <w:tcPr>
            <w:tcW w:w="3002" w:type="dxa"/>
            <w:shd w:val="clear" w:color="auto" w:fill="FDE9D9" w:themeFill="accent6" w:themeFillTint="33"/>
          </w:tcPr>
          <w:p w14:paraId="4936948F" w14:textId="77777777" w:rsidR="00C51483" w:rsidRDefault="00C51483" w:rsidP="00760F32">
            <w:pPr>
              <w:rPr>
                <w:b/>
              </w:rPr>
            </w:pPr>
            <w:r>
              <w:rPr>
                <w:b/>
              </w:rPr>
              <w:t>Week 10 Lab July 19 &amp; 20</w:t>
            </w:r>
          </w:p>
        </w:tc>
        <w:tc>
          <w:tcPr>
            <w:tcW w:w="3216" w:type="dxa"/>
            <w:shd w:val="clear" w:color="auto" w:fill="FDE9D9" w:themeFill="accent6" w:themeFillTint="33"/>
          </w:tcPr>
          <w:p w14:paraId="4DEE12FB" w14:textId="77777777" w:rsidR="00C51483" w:rsidRPr="00D5254C" w:rsidRDefault="00C51483" w:rsidP="00760F32">
            <w:r>
              <w:rPr>
                <w:b/>
                <w:color w:val="000000" w:themeColor="text1"/>
              </w:rPr>
              <w:t>Practice head-to-toe</w:t>
            </w:r>
            <w:r w:rsidRPr="00356970">
              <w:rPr>
                <w:b/>
                <w:color w:val="000000" w:themeColor="text1"/>
              </w:rPr>
              <w:t xml:space="preserve"> assessments</w:t>
            </w:r>
            <w:r w:rsidRPr="00356970">
              <w:rPr>
                <w:color w:val="000000" w:themeColor="text1"/>
              </w:rPr>
              <w:t xml:space="preserve">. </w:t>
            </w:r>
          </w:p>
        </w:tc>
        <w:tc>
          <w:tcPr>
            <w:tcW w:w="3132" w:type="dxa"/>
            <w:shd w:val="clear" w:color="auto" w:fill="FDE9D9" w:themeFill="accent6" w:themeFillTint="33"/>
          </w:tcPr>
          <w:p w14:paraId="415B09A4" w14:textId="77777777" w:rsidR="00C51483" w:rsidRDefault="00C51483" w:rsidP="00760F32">
            <w:r>
              <w:t>See Canvas for list of required videos to watch.</w:t>
            </w:r>
          </w:p>
        </w:tc>
      </w:tr>
      <w:tr w:rsidR="00C51483" w:rsidRPr="00D60F04" w14:paraId="71605DCC" w14:textId="77777777" w:rsidTr="00760F32">
        <w:tc>
          <w:tcPr>
            <w:tcW w:w="3002" w:type="dxa"/>
            <w:shd w:val="clear" w:color="auto" w:fill="D9D9D9" w:themeFill="background1" w:themeFillShade="D9"/>
          </w:tcPr>
          <w:p w14:paraId="41255A03" w14:textId="77777777" w:rsidR="00C51483" w:rsidRDefault="00C51483" w:rsidP="00760F32"/>
        </w:tc>
        <w:tc>
          <w:tcPr>
            <w:tcW w:w="3216" w:type="dxa"/>
            <w:shd w:val="clear" w:color="auto" w:fill="D9D9D9" w:themeFill="background1" w:themeFillShade="D9"/>
          </w:tcPr>
          <w:p w14:paraId="50FAF809" w14:textId="77777777" w:rsidR="00C51483" w:rsidRPr="00D5254C" w:rsidRDefault="00C51483" w:rsidP="00760F32">
            <w:pPr>
              <w:rPr>
                <w:b/>
              </w:rPr>
            </w:pPr>
          </w:p>
        </w:tc>
        <w:tc>
          <w:tcPr>
            <w:tcW w:w="3132" w:type="dxa"/>
            <w:shd w:val="clear" w:color="auto" w:fill="D9D9D9" w:themeFill="background1" w:themeFillShade="D9"/>
          </w:tcPr>
          <w:p w14:paraId="470A4E08" w14:textId="77777777" w:rsidR="00C51483" w:rsidRPr="00D60F04" w:rsidRDefault="00C51483" w:rsidP="00760F32"/>
        </w:tc>
      </w:tr>
      <w:tr w:rsidR="00C51483" w:rsidRPr="00D60F04" w14:paraId="545952B4" w14:textId="77777777" w:rsidTr="00760F32">
        <w:tc>
          <w:tcPr>
            <w:tcW w:w="3002" w:type="dxa"/>
          </w:tcPr>
          <w:p w14:paraId="18FB5399" w14:textId="77777777" w:rsidR="00C51483" w:rsidRPr="00A025F9" w:rsidRDefault="00C51483" w:rsidP="00760F32">
            <w:pPr>
              <w:rPr>
                <w:b/>
              </w:rPr>
            </w:pPr>
            <w:r>
              <w:rPr>
                <w:b/>
              </w:rPr>
              <w:t>Week 11 Monday July 25</w:t>
            </w:r>
          </w:p>
          <w:p w14:paraId="7CC2CB0D" w14:textId="77777777" w:rsidR="00C51483" w:rsidRDefault="00C51483" w:rsidP="00760F32">
            <w:r>
              <w:t xml:space="preserve">Professor </w:t>
            </w:r>
            <w:proofErr w:type="spellStart"/>
            <w:r>
              <w:t>Conoley</w:t>
            </w:r>
            <w:proofErr w:type="spellEnd"/>
          </w:p>
        </w:tc>
        <w:tc>
          <w:tcPr>
            <w:tcW w:w="3216" w:type="dxa"/>
          </w:tcPr>
          <w:p w14:paraId="57F4B3F2" w14:textId="77777777" w:rsidR="00C51483" w:rsidRPr="00D5254C" w:rsidRDefault="00C51483" w:rsidP="00760F32">
            <w:r>
              <w:t>Nervous System: Pulling It All Together</w:t>
            </w:r>
          </w:p>
        </w:tc>
        <w:tc>
          <w:tcPr>
            <w:tcW w:w="3132" w:type="dxa"/>
          </w:tcPr>
          <w:p w14:paraId="61A83F47" w14:textId="77777777" w:rsidR="00C51483" w:rsidRPr="00EF4FE8" w:rsidRDefault="00C51483" w:rsidP="00760F32">
            <w:r w:rsidRPr="00EF4FE8">
              <w:rPr>
                <w:b/>
              </w:rPr>
              <w:t xml:space="preserve">EXAM 3: </w:t>
            </w:r>
            <w:proofErr w:type="spellStart"/>
            <w:r w:rsidRPr="00EF4FE8">
              <w:rPr>
                <w:b/>
              </w:rPr>
              <w:t>Ch</w:t>
            </w:r>
            <w:proofErr w:type="spellEnd"/>
            <w:r w:rsidRPr="00EF4FE8">
              <w:rPr>
                <w:b/>
              </w:rPr>
              <w:t xml:space="preserve"> 13, 16</w:t>
            </w:r>
            <w:r>
              <w:rPr>
                <w:b/>
              </w:rPr>
              <w:t>-21</w:t>
            </w:r>
          </w:p>
          <w:p w14:paraId="0E906402" w14:textId="77777777" w:rsidR="00C51483" w:rsidRPr="00EF4FE8" w:rsidRDefault="00C51483" w:rsidP="00760F32">
            <w:r w:rsidRPr="00EF4FE8">
              <w:t xml:space="preserve">Seidel </w:t>
            </w:r>
            <w:proofErr w:type="spellStart"/>
            <w:r w:rsidRPr="00EF4FE8">
              <w:t>Ch</w:t>
            </w:r>
            <w:proofErr w:type="spellEnd"/>
            <w:r w:rsidRPr="00EF4FE8">
              <w:t xml:space="preserve"> 22</w:t>
            </w:r>
            <w:r>
              <w:t xml:space="preserve"> &amp; 24</w:t>
            </w:r>
          </w:p>
        </w:tc>
      </w:tr>
      <w:tr w:rsidR="00C51483" w:rsidRPr="00D60F04" w14:paraId="4CCC7AAB" w14:textId="77777777" w:rsidTr="00760F32">
        <w:tc>
          <w:tcPr>
            <w:tcW w:w="3002" w:type="dxa"/>
            <w:shd w:val="clear" w:color="auto" w:fill="FDE9D9" w:themeFill="accent6" w:themeFillTint="33"/>
          </w:tcPr>
          <w:p w14:paraId="01C6A327" w14:textId="77777777" w:rsidR="00C51483" w:rsidRDefault="00C51483" w:rsidP="00760F32">
            <w:pPr>
              <w:rPr>
                <w:b/>
              </w:rPr>
            </w:pPr>
            <w:r>
              <w:rPr>
                <w:b/>
              </w:rPr>
              <w:t>Week 11 Lab July 26 &amp; 27</w:t>
            </w:r>
          </w:p>
        </w:tc>
        <w:tc>
          <w:tcPr>
            <w:tcW w:w="3216" w:type="dxa"/>
            <w:shd w:val="clear" w:color="auto" w:fill="FDE9D9" w:themeFill="accent6" w:themeFillTint="33"/>
          </w:tcPr>
          <w:p w14:paraId="3C6DC7E4" w14:textId="77777777" w:rsidR="00C51483" w:rsidRPr="00356970" w:rsidRDefault="00C51483" w:rsidP="00760F32">
            <w:pPr>
              <w:rPr>
                <w:b/>
              </w:rPr>
            </w:pPr>
            <w:r>
              <w:rPr>
                <w:b/>
              </w:rPr>
              <w:t>Practice Head-to Toe a</w:t>
            </w:r>
            <w:r w:rsidRPr="00356970">
              <w:rPr>
                <w:b/>
              </w:rPr>
              <w:t>ssessments</w:t>
            </w:r>
          </w:p>
          <w:p w14:paraId="5A9A3C90" w14:textId="77777777" w:rsidR="00C51483" w:rsidRDefault="00C51483" w:rsidP="00760F32">
            <w:r>
              <w:t>Cranial Nerves assessment</w:t>
            </w:r>
          </w:p>
          <w:p w14:paraId="6A123CC6" w14:textId="77777777" w:rsidR="00C51483" w:rsidRDefault="00C51483" w:rsidP="00760F32"/>
        </w:tc>
        <w:tc>
          <w:tcPr>
            <w:tcW w:w="3132" w:type="dxa"/>
            <w:shd w:val="clear" w:color="auto" w:fill="FDE9D9" w:themeFill="accent6" w:themeFillTint="33"/>
          </w:tcPr>
          <w:p w14:paraId="58B25750" w14:textId="77777777" w:rsidR="00C51483" w:rsidRPr="00EF4FE8" w:rsidRDefault="00C51483" w:rsidP="00760F32">
            <w:pPr>
              <w:rPr>
                <w:b/>
              </w:rPr>
            </w:pPr>
            <w:r>
              <w:t>See Canvas for list of required videos to watch.</w:t>
            </w:r>
          </w:p>
        </w:tc>
      </w:tr>
      <w:tr w:rsidR="00C51483" w:rsidRPr="00D60F04" w14:paraId="74F3AB88" w14:textId="77777777" w:rsidTr="00760F32">
        <w:tc>
          <w:tcPr>
            <w:tcW w:w="3002" w:type="dxa"/>
            <w:shd w:val="clear" w:color="auto" w:fill="D9D9D9" w:themeFill="background1" w:themeFillShade="D9"/>
          </w:tcPr>
          <w:p w14:paraId="5B8ACD75" w14:textId="77777777" w:rsidR="00C51483" w:rsidRDefault="00C51483" w:rsidP="00760F32"/>
        </w:tc>
        <w:tc>
          <w:tcPr>
            <w:tcW w:w="3216" w:type="dxa"/>
            <w:shd w:val="clear" w:color="auto" w:fill="D9D9D9" w:themeFill="background1" w:themeFillShade="D9"/>
          </w:tcPr>
          <w:p w14:paraId="76F8EB73" w14:textId="77777777" w:rsidR="00C51483" w:rsidRPr="00863C4E" w:rsidRDefault="00C51483" w:rsidP="00760F32">
            <w:pPr>
              <w:rPr>
                <w:b/>
              </w:rPr>
            </w:pPr>
          </w:p>
        </w:tc>
        <w:tc>
          <w:tcPr>
            <w:tcW w:w="3132" w:type="dxa"/>
            <w:shd w:val="clear" w:color="auto" w:fill="D9D9D9" w:themeFill="background1" w:themeFillShade="D9"/>
          </w:tcPr>
          <w:p w14:paraId="466D94D6" w14:textId="77777777" w:rsidR="00C51483" w:rsidRPr="00EF4FE8" w:rsidRDefault="00C51483" w:rsidP="00760F32"/>
        </w:tc>
      </w:tr>
      <w:tr w:rsidR="00C51483" w:rsidRPr="00D60F04" w14:paraId="1450CC63" w14:textId="77777777" w:rsidTr="00760F32">
        <w:tc>
          <w:tcPr>
            <w:tcW w:w="3002" w:type="dxa"/>
          </w:tcPr>
          <w:p w14:paraId="43087FC9" w14:textId="77777777" w:rsidR="00C51483" w:rsidRPr="00A025F9" w:rsidRDefault="00C51483" w:rsidP="00760F32">
            <w:pPr>
              <w:rPr>
                <w:b/>
              </w:rPr>
            </w:pPr>
            <w:r>
              <w:rPr>
                <w:b/>
              </w:rPr>
              <w:t xml:space="preserve">Week 12 Monday Aug 1 </w:t>
            </w:r>
          </w:p>
        </w:tc>
        <w:tc>
          <w:tcPr>
            <w:tcW w:w="3216" w:type="dxa"/>
          </w:tcPr>
          <w:p w14:paraId="381B13C4" w14:textId="77777777" w:rsidR="00C51483" w:rsidRDefault="00C51483" w:rsidP="00760F32"/>
          <w:p w14:paraId="01D22691" w14:textId="77777777" w:rsidR="00C51483" w:rsidRDefault="00C51483" w:rsidP="00760F32"/>
          <w:p w14:paraId="761E2C6A" w14:textId="77777777" w:rsidR="00C51483" w:rsidRDefault="00C51483" w:rsidP="00760F32"/>
        </w:tc>
        <w:tc>
          <w:tcPr>
            <w:tcW w:w="3132" w:type="dxa"/>
          </w:tcPr>
          <w:p w14:paraId="7E9AD0FF" w14:textId="77777777" w:rsidR="00C51483" w:rsidRPr="00EF4FE8" w:rsidRDefault="00C51483" w:rsidP="00760F32">
            <w:pPr>
              <w:rPr>
                <w:b/>
              </w:rPr>
            </w:pPr>
            <w:r w:rsidRPr="00EF4FE8">
              <w:rPr>
                <w:b/>
              </w:rPr>
              <w:t xml:space="preserve">EXAM 4: </w:t>
            </w:r>
            <w:proofErr w:type="spellStart"/>
            <w:r w:rsidRPr="00EF4FE8">
              <w:rPr>
                <w:b/>
              </w:rPr>
              <w:t>Ch</w:t>
            </w:r>
            <w:proofErr w:type="spellEnd"/>
            <w:r w:rsidRPr="00EF4FE8">
              <w:rPr>
                <w:b/>
              </w:rPr>
              <w:t xml:space="preserve"> 22 </w:t>
            </w:r>
            <w:r>
              <w:rPr>
                <w:b/>
              </w:rPr>
              <w:t>&amp; 24</w:t>
            </w:r>
            <w:r w:rsidRPr="00EF4FE8">
              <w:rPr>
                <w:b/>
              </w:rPr>
              <w:t xml:space="preserve"> </w:t>
            </w:r>
          </w:p>
        </w:tc>
      </w:tr>
      <w:tr w:rsidR="00C51483" w:rsidRPr="00D60F04" w14:paraId="1271B6BD" w14:textId="77777777" w:rsidTr="00760F32">
        <w:tc>
          <w:tcPr>
            <w:tcW w:w="3002" w:type="dxa"/>
            <w:shd w:val="clear" w:color="auto" w:fill="FDE9D9" w:themeFill="accent6" w:themeFillTint="33"/>
          </w:tcPr>
          <w:p w14:paraId="7ABDAE47" w14:textId="77777777" w:rsidR="00C51483" w:rsidRDefault="00C51483" w:rsidP="00760F32">
            <w:pPr>
              <w:rPr>
                <w:b/>
              </w:rPr>
            </w:pPr>
            <w:r>
              <w:rPr>
                <w:b/>
              </w:rPr>
              <w:t>Week 12 Lab Aug. 2 &amp; 3</w:t>
            </w:r>
          </w:p>
        </w:tc>
        <w:tc>
          <w:tcPr>
            <w:tcW w:w="3216" w:type="dxa"/>
            <w:shd w:val="clear" w:color="auto" w:fill="FDE9D9" w:themeFill="accent6" w:themeFillTint="33"/>
          </w:tcPr>
          <w:p w14:paraId="59D3E276" w14:textId="77777777" w:rsidR="00C51483" w:rsidRDefault="00C51483" w:rsidP="00760F32">
            <w:r>
              <w:t xml:space="preserve">Final Head-to Toe Assessments check offs. </w:t>
            </w:r>
          </w:p>
        </w:tc>
        <w:tc>
          <w:tcPr>
            <w:tcW w:w="3132" w:type="dxa"/>
            <w:shd w:val="clear" w:color="auto" w:fill="FDE9D9" w:themeFill="accent6" w:themeFillTint="33"/>
          </w:tcPr>
          <w:p w14:paraId="30A3AEB2" w14:textId="77777777" w:rsidR="00C51483" w:rsidRPr="00EF4FE8" w:rsidRDefault="00C51483" w:rsidP="00760F32">
            <w:pPr>
              <w:rPr>
                <w:b/>
              </w:rPr>
            </w:pPr>
          </w:p>
        </w:tc>
      </w:tr>
      <w:tr w:rsidR="00C51483" w:rsidRPr="00D60F04" w14:paraId="5C46539A" w14:textId="77777777" w:rsidTr="00760F32">
        <w:tc>
          <w:tcPr>
            <w:tcW w:w="3002" w:type="dxa"/>
          </w:tcPr>
          <w:p w14:paraId="2F7C1C7F" w14:textId="77777777" w:rsidR="00C51483" w:rsidRPr="00A025F9" w:rsidRDefault="00C51483" w:rsidP="00760F32">
            <w:pPr>
              <w:rPr>
                <w:b/>
              </w:rPr>
            </w:pPr>
            <w:r>
              <w:rPr>
                <w:b/>
              </w:rPr>
              <w:t>Week 13 Monday August 8</w:t>
            </w:r>
          </w:p>
        </w:tc>
        <w:tc>
          <w:tcPr>
            <w:tcW w:w="3216" w:type="dxa"/>
          </w:tcPr>
          <w:p w14:paraId="475DF194" w14:textId="77777777" w:rsidR="00C51483" w:rsidRDefault="00C51483" w:rsidP="00760F32">
            <w:r>
              <w:t>COMPREHENSIVE FINAL</w:t>
            </w:r>
          </w:p>
        </w:tc>
        <w:tc>
          <w:tcPr>
            <w:tcW w:w="3132" w:type="dxa"/>
          </w:tcPr>
          <w:p w14:paraId="7A099281" w14:textId="77777777" w:rsidR="00C51483" w:rsidRPr="00863C4E" w:rsidRDefault="00C51483" w:rsidP="00760F32">
            <w:r>
              <w:t>Times to be scheduled</w:t>
            </w:r>
          </w:p>
        </w:tc>
      </w:tr>
      <w:tr w:rsidR="00C51483" w:rsidRPr="00D60F04" w14:paraId="3C5E4946" w14:textId="77777777" w:rsidTr="00760F32">
        <w:tc>
          <w:tcPr>
            <w:tcW w:w="3002" w:type="dxa"/>
            <w:shd w:val="clear" w:color="auto" w:fill="FDE9D9" w:themeFill="accent6" w:themeFillTint="33"/>
          </w:tcPr>
          <w:p w14:paraId="110214A3" w14:textId="77777777" w:rsidR="00C51483" w:rsidRDefault="00C51483" w:rsidP="00760F32">
            <w:pPr>
              <w:rPr>
                <w:b/>
              </w:rPr>
            </w:pPr>
            <w:r>
              <w:rPr>
                <w:b/>
              </w:rPr>
              <w:t xml:space="preserve">Week 13 lab Aug. 9 &amp; 10 </w:t>
            </w:r>
          </w:p>
        </w:tc>
        <w:tc>
          <w:tcPr>
            <w:tcW w:w="3216" w:type="dxa"/>
            <w:shd w:val="clear" w:color="auto" w:fill="FDE9D9" w:themeFill="accent6" w:themeFillTint="33"/>
          </w:tcPr>
          <w:p w14:paraId="17DE74F4" w14:textId="77777777" w:rsidR="00C51483" w:rsidRDefault="00C51483" w:rsidP="00760F32">
            <w:r>
              <w:t xml:space="preserve">Finish Head-to-Toe final checks and make-up final check offs. </w:t>
            </w:r>
          </w:p>
          <w:p w14:paraId="4C396FE9" w14:textId="77777777" w:rsidR="00C51483" w:rsidRDefault="00C51483" w:rsidP="00760F32"/>
          <w:p w14:paraId="52870B1F" w14:textId="77777777" w:rsidR="00C51483" w:rsidRDefault="00C51483" w:rsidP="00760F32"/>
        </w:tc>
        <w:tc>
          <w:tcPr>
            <w:tcW w:w="3132" w:type="dxa"/>
            <w:shd w:val="clear" w:color="auto" w:fill="FDE9D9" w:themeFill="accent6" w:themeFillTint="33"/>
          </w:tcPr>
          <w:p w14:paraId="21C2770F" w14:textId="77777777" w:rsidR="00C51483" w:rsidRDefault="00C51483" w:rsidP="00760F32"/>
        </w:tc>
      </w:tr>
    </w:tbl>
    <w:p w14:paraId="082DDF92" w14:textId="77777777" w:rsidR="00C51483" w:rsidRDefault="00C51483" w:rsidP="00C51483"/>
    <w:p w14:paraId="62E68F0C" w14:textId="77777777" w:rsidR="00C51483" w:rsidRDefault="00C51483" w:rsidP="00A025F9">
      <w:pPr>
        <w:rPr>
          <w:b/>
          <w:sz w:val="28"/>
          <w:szCs w:val="28"/>
        </w:rPr>
      </w:pPr>
    </w:p>
    <w:p w14:paraId="420AA33D" w14:textId="77777777" w:rsidR="00C51483" w:rsidRDefault="00C51483" w:rsidP="00A025F9">
      <w:pPr>
        <w:rPr>
          <w:b/>
          <w:sz w:val="28"/>
          <w:szCs w:val="28"/>
        </w:rPr>
      </w:pPr>
    </w:p>
    <w:p w14:paraId="2D2539DF" w14:textId="77777777" w:rsidR="00C51483" w:rsidRDefault="00C51483" w:rsidP="00A025F9">
      <w:pPr>
        <w:rPr>
          <w:b/>
          <w:sz w:val="28"/>
          <w:szCs w:val="28"/>
        </w:rPr>
      </w:pPr>
    </w:p>
    <w:p w14:paraId="0829EA45" w14:textId="77777777" w:rsidR="00C51483" w:rsidRDefault="00C51483" w:rsidP="00A025F9">
      <w:pPr>
        <w:rPr>
          <w:b/>
          <w:sz w:val="28"/>
          <w:szCs w:val="28"/>
        </w:rPr>
      </w:pPr>
    </w:p>
    <w:p w14:paraId="4B0D0CC4" w14:textId="77777777" w:rsidR="00C51483" w:rsidRDefault="00C51483" w:rsidP="00A025F9">
      <w:pPr>
        <w:rPr>
          <w:b/>
          <w:sz w:val="28"/>
          <w:szCs w:val="28"/>
        </w:rPr>
      </w:pPr>
    </w:p>
    <w:p w14:paraId="4EAFA1C8" w14:textId="77777777" w:rsidR="00C51483" w:rsidRDefault="00C51483" w:rsidP="00A025F9">
      <w:pPr>
        <w:rPr>
          <w:b/>
          <w:sz w:val="28"/>
          <w:szCs w:val="28"/>
        </w:rPr>
      </w:pPr>
    </w:p>
    <w:p w14:paraId="42DE42AF" w14:textId="77777777" w:rsidR="00C51483" w:rsidRDefault="00C51483" w:rsidP="00A025F9">
      <w:pPr>
        <w:rPr>
          <w:b/>
          <w:sz w:val="28"/>
          <w:szCs w:val="28"/>
        </w:rPr>
      </w:pPr>
    </w:p>
    <w:p w14:paraId="63B102EC" w14:textId="77777777" w:rsidR="00C51483" w:rsidRDefault="00C51483" w:rsidP="00A025F9">
      <w:pPr>
        <w:rPr>
          <w:b/>
          <w:sz w:val="28"/>
          <w:szCs w:val="28"/>
        </w:rPr>
      </w:pPr>
    </w:p>
    <w:p w14:paraId="18C9FF4A" w14:textId="77777777" w:rsidR="00C51483" w:rsidRDefault="00C51483" w:rsidP="00A025F9">
      <w:pPr>
        <w:rPr>
          <w:b/>
          <w:sz w:val="28"/>
          <w:szCs w:val="28"/>
        </w:rPr>
      </w:pPr>
    </w:p>
    <w:p w14:paraId="18536E69" w14:textId="77777777" w:rsidR="00C51483" w:rsidRDefault="00C51483" w:rsidP="00A025F9">
      <w:pPr>
        <w:rPr>
          <w:b/>
          <w:sz w:val="28"/>
          <w:szCs w:val="28"/>
        </w:rPr>
      </w:pPr>
    </w:p>
    <w:p w14:paraId="53BF7248" w14:textId="77777777" w:rsidR="00C51483" w:rsidRDefault="00C51483" w:rsidP="00A025F9">
      <w:pPr>
        <w:rPr>
          <w:b/>
          <w:sz w:val="28"/>
          <w:szCs w:val="28"/>
        </w:rPr>
      </w:pPr>
    </w:p>
    <w:p w14:paraId="72902093" w14:textId="77777777" w:rsidR="00C51483" w:rsidRDefault="00C51483" w:rsidP="00A025F9">
      <w:pPr>
        <w:rPr>
          <w:b/>
          <w:sz w:val="28"/>
          <w:szCs w:val="28"/>
        </w:rPr>
      </w:pPr>
    </w:p>
    <w:p w14:paraId="1E3EA13D" w14:textId="77777777" w:rsidR="00C51483" w:rsidRDefault="00C51483" w:rsidP="00A025F9">
      <w:pPr>
        <w:rPr>
          <w:b/>
          <w:sz w:val="28"/>
          <w:szCs w:val="28"/>
        </w:rPr>
      </w:pPr>
    </w:p>
    <w:p w14:paraId="63BC61F9" w14:textId="77777777" w:rsidR="00C51483" w:rsidRDefault="00C51483" w:rsidP="00A025F9">
      <w:pPr>
        <w:rPr>
          <w:b/>
          <w:sz w:val="28"/>
          <w:szCs w:val="28"/>
        </w:rPr>
      </w:pPr>
    </w:p>
    <w:p w14:paraId="024DBAB0" w14:textId="77777777" w:rsidR="00113E2D" w:rsidRDefault="00113E2D" w:rsidP="00A025F9">
      <w:pPr>
        <w:rPr>
          <w:color w:val="365F91" w:themeColor="accent1" w:themeShade="BF"/>
        </w:rPr>
      </w:pPr>
      <w:r w:rsidRPr="00B71E2A">
        <w:rPr>
          <w:b/>
          <w:sz w:val="28"/>
          <w:szCs w:val="28"/>
        </w:rPr>
        <w:lastRenderedPageBreak/>
        <w:t>Course Content Outline</w:t>
      </w:r>
      <w:r>
        <w:t xml:space="preserve"> </w:t>
      </w:r>
    </w:p>
    <w:p w14:paraId="7AFF9706" w14:textId="77777777" w:rsidR="00A025F9" w:rsidRPr="00CB2518" w:rsidRDefault="00A025F9" w:rsidP="00A025F9">
      <w:pPr>
        <w:pStyle w:val="ListParagraph"/>
        <w:numPr>
          <w:ilvl w:val="0"/>
          <w:numId w:val="13"/>
        </w:numPr>
      </w:pPr>
      <w:r w:rsidRPr="00CB2518">
        <w:t>Examination Techniques and Equipment</w:t>
      </w:r>
    </w:p>
    <w:p w14:paraId="3A51BE03" w14:textId="77777777" w:rsidR="00A025F9" w:rsidRPr="00CB2518" w:rsidRDefault="00A025F9" w:rsidP="00A025F9">
      <w:pPr>
        <w:pStyle w:val="ListParagraph"/>
        <w:numPr>
          <w:ilvl w:val="0"/>
          <w:numId w:val="13"/>
        </w:numPr>
      </w:pPr>
      <w:r w:rsidRPr="00CB2518">
        <w:t>Vital Signs, Pain Assessment, Growth &amp; Development</w:t>
      </w:r>
    </w:p>
    <w:p w14:paraId="6CF35B2B" w14:textId="77777777" w:rsidR="00A025F9" w:rsidRPr="00CB2518" w:rsidRDefault="00A025F9" w:rsidP="00A025F9">
      <w:pPr>
        <w:pStyle w:val="ListParagraph"/>
        <w:numPr>
          <w:ilvl w:val="0"/>
          <w:numId w:val="13"/>
        </w:numPr>
      </w:pPr>
      <w:r w:rsidRPr="00CB2518">
        <w:t>History and Interview Process</w:t>
      </w:r>
    </w:p>
    <w:p w14:paraId="4EFD77E8" w14:textId="77777777" w:rsidR="00A025F9" w:rsidRPr="00CB2518" w:rsidRDefault="00A025F9" w:rsidP="00A025F9">
      <w:pPr>
        <w:pStyle w:val="ListParagraph"/>
        <w:numPr>
          <w:ilvl w:val="0"/>
          <w:numId w:val="13"/>
        </w:numPr>
      </w:pPr>
      <w:r w:rsidRPr="00CB2518">
        <w:t>Complete Physical and General Status</w:t>
      </w:r>
    </w:p>
    <w:p w14:paraId="6CEDDFB6" w14:textId="77777777" w:rsidR="00A025F9" w:rsidRPr="00CB2518" w:rsidRDefault="00A025F9" w:rsidP="00A025F9">
      <w:pPr>
        <w:pStyle w:val="ListParagraph"/>
        <w:numPr>
          <w:ilvl w:val="0"/>
          <w:numId w:val="13"/>
        </w:numPr>
      </w:pPr>
      <w:r w:rsidRPr="00CB2518">
        <w:t>Psychosocial Assessment and Mental Status</w:t>
      </w:r>
    </w:p>
    <w:p w14:paraId="7CAC408D" w14:textId="77777777" w:rsidR="00A025F9" w:rsidRPr="00CB2518" w:rsidRDefault="00A025F9" w:rsidP="00A025F9">
      <w:pPr>
        <w:pStyle w:val="ListParagraph"/>
        <w:numPr>
          <w:ilvl w:val="0"/>
          <w:numId w:val="13"/>
        </w:numPr>
      </w:pPr>
      <w:r w:rsidRPr="00CB2518">
        <w:t>Nutrition, Skin, Hair, Nails, and Lymphatic System</w:t>
      </w:r>
    </w:p>
    <w:p w14:paraId="77354FBD" w14:textId="77777777" w:rsidR="00A025F9" w:rsidRPr="00CB2518" w:rsidRDefault="00A025F9" w:rsidP="00A025F9">
      <w:pPr>
        <w:pStyle w:val="ListParagraph"/>
        <w:numPr>
          <w:ilvl w:val="0"/>
          <w:numId w:val="13"/>
        </w:numPr>
      </w:pPr>
      <w:r w:rsidRPr="00CB2518">
        <w:t>Eyes, Ears, Nose &amp; Throat and Head &amp; Neck</w:t>
      </w:r>
    </w:p>
    <w:p w14:paraId="534102DD" w14:textId="77777777" w:rsidR="00A025F9" w:rsidRPr="00CB2518" w:rsidRDefault="00A025F9" w:rsidP="00A025F9">
      <w:pPr>
        <w:pStyle w:val="ListParagraph"/>
        <w:numPr>
          <w:ilvl w:val="0"/>
          <w:numId w:val="13"/>
        </w:numPr>
      </w:pPr>
      <w:r w:rsidRPr="00CB2518">
        <w:t>Heart and Neck Vessels and Peripheral Vascular System</w:t>
      </w:r>
    </w:p>
    <w:p w14:paraId="0017C636" w14:textId="77777777" w:rsidR="00A025F9" w:rsidRPr="00CB2518" w:rsidRDefault="00A025F9" w:rsidP="00A025F9">
      <w:pPr>
        <w:pStyle w:val="ListParagraph"/>
        <w:numPr>
          <w:ilvl w:val="0"/>
          <w:numId w:val="13"/>
        </w:numPr>
      </w:pPr>
      <w:r w:rsidRPr="00CB2518">
        <w:t>Abdomen and Musculoskeletal System</w:t>
      </w:r>
    </w:p>
    <w:p w14:paraId="2B1BA4A4" w14:textId="77777777" w:rsidR="00A025F9" w:rsidRPr="00CB2518" w:rsidRDefault="00A025F9" w:rsidP="00A025F9">
      <w:pPr>
        <w:pStyle w:val="ListParagraph"/>
        <w:numPr>
          <w:ilvl w:val="0"/>
          <w:numId w:val="13"/>
        </w:numPr>
      </w:pPr>
      <w:r w:rsidRPr="00CB2518">
        <w:t>Thorax and Lungs</w:t>
      </w:r>
    </w:p>
    <w:p w14:paraId="5E87E2B2" w14:textId="77777777" w:rsidR="00A025F9" w:rsidRPr="00CB2518" w:rsidRDefault="00A025F9" w:rsidP="00A025F9">
      <w:pPr>
        <w:pStyle w:val="ListParagraph"/>
        <w:numPr>
          <w:ilvl w:val="0"/>
          <w:numId w:val="13"/>
        </w:numPr>
      </w:pPr>
      <w:r w:rsidRPr="00CB2518">
        <w:t>Male Genitalia, Anus, Rectum, and Prostate</w:t>
      </w:r>
    </w:p>
    <w:p w14:paraId="1E10BA35" w14:textId="77777777" w:rsidR="00A025F9" w:rsidRPr="00CB2518" w:rsidRDefault="00A025F9" w:rsidP="00A025F9">
      <w:pPr>
        <w:pStyle w:val="ListParagraph"/>
        <w:numPr>
          <w:ilvl w:val="0"/>
          <w:numId w:val="13"/>
        </w:numPr>
      </w:pPr>
      <w:r w:rsidRPr="00CB2518">
        <w:t>Breasts and Lymphatic, Female Genitalia</w:t>
      </w:r>
    </w:p>
    <w:p w14:paraId="02C43A2E" w14:textId="77777777" w:rsidR="00A025F9" w:rsidRPr="00CB2518" w:rsidRDefault="00A025F9" w:rsidP="00A025F9">
      <w:pPr>
        <w:pStyle w:val="ListParagraph"/>
        <w:numPr>
          <w:ilvl w:val="0"/>
          <w:numId w:val="13"/>
        </w:numPr>
      </w:pPr>
      <w:r w:rsidRPr="00CB2518">
        <w:t>Nervous system</w:t>
      </w:r>
    </w:p>
    <w:p w14:paraId="3CF8AFA8" w14:textId="77777777" w:rsidR="00A025F9" w:rsidRPr="00CB2518" w:rsidRDefault="00A025F9" w:rsidP="00A025F9">
      <w:pPr>
        <w:pStyle w:val="ListParagraph"/>
        <w:numPr>
          <w:ilvl w:val="0"/>
          <w:numId w:val="13"/>
        </w:numPr>
      </w:pPr>
      <w:r w:rsidRPr="00CB2518">
        <w:t>Physical Assessment Demonstration</w:t>
      </w:r>
    </w:p>
    <w:p w14:paraId="2B779BAC" w14:textId="77777777" w:rsidR="00FA3914" w:rsidRDefault="00FA3914">
      <w:pPr>
        <w:rPr>
          <w:color w:val="365F91" w:themeColor="accent1" w:themeShade="BF"/>
        </w:rPr>
      </w:pPr>
    </w:p>
    <w:p w14:paraId="269BE596" w14:textId="77777777" w:rsidR="00113E2D" w:rsidRPr="00B71E2A" w:rsidRDefault="00113E2D">
      <w:pPr>
        <w:rPr>
          <w:b/>
          <w:i/>
          <w:sz w:val="32"/>
          <w:szCs w:val="32"/>
        </w:rPr>
      </w:pPr>
      <w:r w:rsidRPr="00B71E2A">
        <w:rPr>
          <w:b/>
          <w:i/>
          <w:sz w:val="32"/>
          <w:szCs w:val="32"/>
        </w:rPr>
        <w:t xml:space="preserve">Undergraduate Bachelor </w:t>
      </w:r>
      <w:r w:rsidR="004C0A89">
        <w:rPr>
          <w:b/>
          <w:i/>
          <w:sz w:val="32"/>
          <w:szCs w:val="32"/>
        </w:rPr>
        <w:t xml:space="preserve">of Science </w:t>
      </w:r>
      <w:r w:rsidRPr="00B71E2A">
        <w:rPr>
          <w:b/>
          <w:i/>
          <w:sz w:val="32"/>
          <w:szCs w:val="32"/>
        </w:rPr>
        <w:t>School of Nursing Requirements</w:t>
      </w:r>
      <w:r w:rsidR="00B71E2A">
        <w:rPr>
          <w:b/>
          <w:i/>
          <w:sz w:val="32"/>
          <w:szCs w:val="32"/>
        </w:rPr>
        <w:t>:</w:t>
      </w:r>
    </w:p>
    <w:p w14:paraId="45C365A3" w14:textId="77777777" w:rsidR="00113E2D" w:rsidRDefault="00113E2D"/>
    <w:p w14:paraId="741EF641" w14:textId="77777777" w:rsidR="00113E2D" w:rsidRDefault="00113E2D">
      <w:r>
        <w:t xml:space="preserve">All courses will follow the </w:t>
      </w:r>
      <w:proofErr w:type="spellStart"/>
      <w:r>
        <w:t>Brenau</w:t>
      </w:r>
      <w:proofErr w:type="spellEnd"/>
      <w:r>
        <w:t xml:space="preserve"> University Undergraduate School of Nursing Handbook and Clinical Guidelines. </w:t>
      </w:r>
    </w:p>
    <w:p w14:paraId="62DA05DC" w14:textId="77777777" w:rsidR="00113E2D" w:rsidRDefault="00113E2D"/>
    <w:p w14:paraId="611FB8A3" w14:textId="77777777" w:rsidR="00113E2D" w:rsidRPr="00B71E2A" w:rsidRDefault="00113E2D">
      <w:pPr>
        <w:rPr>
          <w:b/>
        </w:rPr>
      </w:pPr>
      <w:r w:rsidRPr="00B71E2A">
        <w:rPr>
          <w:b/>
        </w:rPr>
        <w:t>Standardized Testing Remediation</w:t>
      </w:r>
    </w:p>
    <w:p w14:paraId="18FB3EC0" w14:textId="77777777" w:rsidR="00B71E2A" w:rsidRPr="0035651D" w:rsidRDefault="00113E2D">
      <w:r>
        <w:t>All students who do not achieve the standard benchmark on the standardized end of course exam are req</w:t>
      </w:r>
      <w:r w:rsidR="00B71E2A">
        <w:t xml:space="preserve">uired to remediate the exam. </w:t>
      </w:r>
      <w:r w:rsidR="004A76E3">
        <w:t xml:space="preserve">Students are required to achieve mastery level II on any quiz assigned by the course instructor.  Assigned quizzes must be </w:t>
      </w:r>
      <w:r w:rsidR="00B71E2A">
        <w:t>completed by day 7 of the next semester.</w:t>
      </w:r>
    </w:p>
    <w:p w14:paraId="79A3170D" w14:textId="77777777" w:rsidR="00B71E2A" w:rsidRPr="00B71E2A" w:rsidRDefault="00B71E2A">
      <w:pPr>
        <w:rPr>
          <w:color w:val="548DD4" w:themeColor="text2" w:themeTint="99"/>
        </w:rPr>
      </w:pPr>
    </w:p>
    <w:p w14:paraId="00B83C9F" w14:textId="77777777" w:rsidR="00B71E2A" w:rsidRPr="00B71E2A" w:rsidRDefault="00B71E2A">
      <w:pPr>
        <w:rPr>
          <w:b/>
        </w:rPr>
      </w:pPr>
      <w:r w:rsidRPr="00B71E2A">
        <w:rPr>
          <w:b/>
        </w:rPr>
        <w:t>Course Exam Remediation</w:t>
      </w:r>
    </w:p>
    <w:p w14:paraId="36FA4CA5" w14:textId="77777777" w:rsidR="00B71E2A" w:rsidRDefault="004A76E3">
      <w:r>
        <w:t>All students</w:t>
      </w:r>
      <w:r w:rsidR="00B71E2A">
        <w:t xml:space="preserve"> a</w:t>
      </w:r>
      <w:r>
        <w:t xml:space="preserve">re required to attend the </w:t>
      </w:r>
      <w:r w:rsidR="00B71E2A">
        <w:t xml:space="preserve">exam review and </w:t>
      </w:r>
      <w:r>
        <w:t xml:space="preserve">complete remediation </w:t>
      </w:r>
      <w:r w:rsidR="00B71E2A">
        <w:t>as assigned by the course instructor.</w:t>
      </w:r>
    </w:p>
    <w:p w14:paraId="3B5B2837" w14:textId="77777777" w:rsidR="00065534" w:rsidRDefault="00065534"/>
    <w:p w14:paraId="332295DB" w14:textId="77777777" w:rsidR="00065534" w:rsidRDefault="00065534">
      <w:pPr>
        <w:rPr>
          <w:b/>
        </w:rPr>
      </w:pPr>
      <w:r>
        <w:rPr>
          <w:b/>
        </w:rPr>
        <w:t>Blogs:</w:t>
      </w:r>
    </w:p>
    <w:p w14:paraId="50DBBE29" w14:textId="77777777" w:rsidR="00065534" w:rsidRPr="00065534" w:rsidRDefault="00065534">
      <w:r>
        <w:t xml:space="preserve">There is a blog for each week. This is a place to share your concerns, feedback, or comments. This is not required. </w:t>
      </w:r>
    </w:p>
    <w:p w14:paraId="191B0F4D" w14:textId="77777777" w:rsidR="00FC4780" w:rsidRDefault="00FC4780" w:rsidP="00B71E2A">
      <w:pPr>
        <w:spacing w:before="100" w:beforeAutospacing="1" w:after="100" w:afterAutospacing="1"/>
        <w:rPr>
          <w:b/>
        </w:rPr>
      </w:pPr>
    </w:p>
    <w:p w14:paraId="3E26BFBC" w14:textId="77777777" w:rsidR="00FC4780" w:rsidRDefault="00FC4780" w:rsidP="00B71E2A">
      <w:pPr>
        <w:spacing w:before="100" w:beforeAutospacing="1" w:after="100" w:afterAutospacing="1"/>
        <w:rPr>
          <w:b/>
        </w:rPr>
      </w:pPr>
    </w:p>
    <w:p w14:paraId="6F966310" w14:textId="77777777" w:rsidR="00B71E2A" w:rsidRPr="00DB0836" w:rsidRDefault="00B71E2A" w:rsidP="00B71E2A">
      <w:pPr>
        <w:spacing w:before="100" w:beforeAutospacing="1" w:after="100" w:afterAutospacing="1"/>
        <w:rPr>
          <w:b/>
        </w:rPr>
      </w:pPr>
      <w:r w:rsidRPr="00DB0836">
        <w:rPr>
          <w:b/>
        </w:rPr>
        <w:lastRenderedPageBreak/>
        <w:t>Clinical Evaluation Tool</w:t>
      </w:r>
    </w:p>
    <w:p w14:paraId="77635FDC" w14:textId="77777777" w:rsidR="00B71E2A" w:rsidRPr="00DB0836" w:rsidRDefault="00B71E2A" w:rsidP="00B71E2A">
      <w:pPr>
        <w:spacing w:before="100" w:beforeAutospacing="1" w:after="100" w:afterAutospacing="1"/>
        <w:rPr>
          <w:sz w:val="20"/>
          <w:szCs w:val="20"/>
        </w:rPr>
      </w:pPr>
      <w:r w:rsidRPr="00DB0836">
        <w:rPr>
          <w:sz w:val="20"/>
          <w:szCs w:val="20"/>
        </w:rPr>
        <w:t xml:space="preserve">Clinical Evaluation Tool (short form) must be included in all clinical courses. </w:t>
      </w:r>
    </w:p>
    <w:p w14:paraId="3A616F49" w14:textId="77777777" w:rsidR="00B71E2A" w:rsidRPr="00DB0836" w:rsidRDefault="00B71E2A" w:rsidP="00B71E2A">
      <w:pPr>
        <w:spacing w:before="100" w:beforeAutospacing="1" w:after="100" w:afterAutospacing="1"/>
      </w:pPr>
      <w:r w:rsidRPr="00DB0836">
        <w:rPr>
          <w:sz w:val="20"/>
          <w:szCs w:val="20"/>
        </w:rPr>
        <w:t> </w:t>
      </w:r>
      <w:r w:rsidRPr="00DB0836">
        <w:rPr>
          <w:b/>
        </w:rPr>
        <w:t>Clinical Satisfactory Policy</w:t>
      </w:r>
      <w:r w:rsidRPr="00DB0836">
        <w:t> </w:t>
      </w:r>
    </w:p>
    <w:p w14:paraId="46F720CE" w14:textId="77777777" w:rsidR="00B71E2A" w:rsidRPr="00DB0836" w:rsidRDefault="00B71E2A" w:rsidP="00B71E2A">
      <w:pPr>
        <w:pStyle w:val="NoSpacing"/>
        <w:rPr>
          <w:rFonts w:ascii="Times New Roman" w:hAnsi="Times New Roman" w:cs="Times New Roman"/>
        </w:rPr>
      </w:pPr>
      <w:r w:rsidRPr="00DB0836">
        <w:rPr>
          <w:rFonts w:ascii="Times New Roman" w:hAnsi="Times New Roman" w:cs="Times New Roman"/>
        </w:rPr>
        <w:t xml:space="preserve">1.         Clinical performance is evaluated daily on the Clinical Evaluation Tool using the following </w:t>
      </w:r>
      <w:proofErr w:type="spellStart"/>
      <w:r w:rsidRPr="00DB0836">
        <w:rPr>
          <w:rFonts w:ascii="Times New Roman" w:hAnsi="Times New Roman" w:cs="Times New Roman"/>
        </w:rPr>
        <w:t>likert</w:t>
      </w:r>
      <w:proofErr w:type="spellEnd"/>
      <w:r w:rsidRPr="00DB0836">
        <w:rPr>
          <w:rFonts w:ascii="Times New Roman" w:hAnsi="Times New Roman" w:cs="Times New Roman"/>
        </w:rPr>
        <w:t xml:space="preserve"> scale:</w:t>
      </w:r>
    </w:p>
    <w:p w14:paraId="11B25E26" w14:textId="77777777" w:rsidR="00B71E2A" w:rsidRPr="00DB0836" w:rsidRDefault="00B71E2A" w:rsidP="00B71E2A">
      <w:pPr>
        <w:pStyle w:val="NoSpacing"/>
        <w:rPr>
          <w:rFonts w:ascii="Times New Roman" w:hAnsi="Times New Roman" w:cs="Times New Roman"/>
        </w:rPr>
      </w:pPr>
      <w:r w:rsidRPr="00DB0836">
        <w:rPr>
          <w:rFonts w:ascii="Times New Roman" w:hAnsi="Times New Roman" w:cs="Times New Roman"/>
        </w:rPr>
        <w:t>           </w:t>
      </w:r>
    </w:p>
    <w:p w14:paraId="02D28D15" w14:textId="77777777" w:rsidR="00B71E2A" w:rsidRPr="00DB0836" w:rsidRDefault="00B71E2A" w:rsidP="00B71E2A">
      <w:pPr>
        <w:pStyle w:val="NoSpacing"/>
        <w:rPr>
          <w:rFonts w:ascii="Times New Roman" w:hAnsi="Times New Roman" w:cs="Times New Roman"/>
        </w:rPr>
      </w:pPr>
      <w:r w:rsidRPr="00DB0836">
        <w:rPr>
          <w:rFonts w:ascii="Times New Roman" w:hAnsi="Times New Roman" w:cs="Times New Roman"/>
        </w:rPr>
        <w:t>            0 = unsatisfactory       1 = needs improvement           2 = satisfactory</w:t>
      </w:r>
    </w:p>
    <w:p w14:paraId="627B17B9" w14:textId="77777777" w:rsidR="00B71E2A" w:rsidRPr="00DB0836" w:rsidRDefault="00B71E2A" w:rsidP="00B71E2A">
      <w:pPr>
        <w:pStyle w:val="NoSpacing"/>
        <w:rPr>
          <w:rFonts w:ascii="Times New Roman" w:hAnsi="Times New Roman" w:cs="Times New Roman"/>
        </w:rPr>
      </w:pPr>
      <w:r w:rsidRPr="00DB0836">
        <w:rPr>
          <w:rFonts w:ascii="Times New Roman" w:hAnsi="Times New Roman" w:cs="Times New Roman"/>
        </w:rPr>
        <w:t> </w:t>
      </w:r>
    </w:p>
    <w:p w14:paraId="2749FDC9" w14:textId="77777777" w:rsidR="00B71E2A" w:rsidRPr="00DB0836" w:rsidRDefault="00B71E2A" w:rsidP="00B71E2A">
      <w:pPr>
        <w:pStyle w:val="NoSpacing"/>
        <w:rPr>
          <w:rFonts w:ascii="Times New Roman" w:hAnsi="Times New Roman" w:cs="Times New Roman"/>
        </w:rPr>
      </w:pPr>
      <w:r w:rsidRPr="00DB0836">
        <w:rPr>
          <w:rFonts w:ascii="Times New Roman" w:hAnsi="Times New Roman" w:cs="Times New Roman"/>
        </w:rPr>
        <w:t>2.         In order to pass the clinical practicum, students must attain a 90% in each evaluation category, Professional Nursing Role, Critical Thinking, and Communication and Collaboration.  The student must also attain a 90% overall in all categories.</w:t>
      </w:r>
    </w:p>
    <w:p w14:paraId="5C99CFE0" w14:textId="77777777" w:rsidR="00B71E2A" w:rsidRPr="00DB0836" w:rsidRDefault="00B71E2A" w:rsidP="00B71E2A">
      <w:pPr>
        <w:pStyle w:val="NoSpacing"/>
        <w:rPr>
          <w:rFonts w:ascii="Times New Roman" w:hAnsi="Times New Roman" w:cs="Times New Roman"/>
        </w:rPr>
      </w:pPr>
      <w:r w:rsidRPr="00DB0836">
        <w:rPr>
          <w:rFonts w:ascii="Times New Roman" w:hAnsi="Times New Roman" w:cs="Times New Roman"/>
        </w:rPr>
        <w:t> </w:t>
      </w:r>
    </w:p>
    <w:p w14:paraId="13C8A5A3" w14:textId="77777777" w:rsidR="00B71E2A" w:rsidRPr="00DB0836" w:rsidRDefault="00B71E2A" w:rsidP="00B71E2A">
      <w:pPr>
        <w:pStyle w:val="NoSpacing"/>
        <w:rPr>
          <w:rFonts w:ascii="Times New Roman" w:hAnsi="Times New Roman" w:cs="Times New Roman"/>
        </w:rPr>
      </w:pPr>
      <w:r w:rsidRPr="00DB0836">
        <w:rPr>
          <w:rFonts w:ascii="Times New Roman" w:hAnsi="Times New Roman" w:cs="Times New Roman"/>
        </w:rPr>
        <w:t xml:space="preserve">3.         Number of clinical points in each category and overall is independent of the preceptor schedule and number of clinical days. The student must attain an overall 90% in each category and overall for the scheduled number of clinical days. </w:t>
      </w:r>
    </w:p>
    <w:p w14:paraId="138708DA" w14:textId="77777777" w:rsidR="00B71E2A" w:rsidRPr="00DB0836" w:rsidRDefault="00B71E2A" w:rsidP="00B71E2A">
      <w:pPr>
        <w:pStyle w:val="NoSpacing"/>
        <w:rPr>
          <w:rFonts w:ascii="Times New Roman" w:hAnsi="Times New Roman" w:cs="Times New Roman"/>
        </w:rPr>
      </w:pPr>
      <w:r w:rsidRPr="00DB0836">
        <w:rPr>
          <w:rFonts w:ascii="Times New Roman" w:hAnsi="Times New Roman" w:cs="Times New Roman"/>
        </w:rPr>
        <w:t> </w:t>
      </w:r>
    </w:p>
    <w:p w14:paraId="3E6B543C" w14:textId="77777777" w:rsidR="00B71E2A" w:rsidRPr="00DB0836" w:rsidRDefault="00B71E2A" w:rsidP="00B71E2A">
      <w:pPr>
        <w:pStyle w:val="NoSpacing"/>
        <w:rPr>
          <w:rFonts w:ascii="Times New Roman" w:hAnsi="Times New Roman" w:cs="Times New Roman"/>
        </w:rPr>
      </w:pPr>
      <w:r w:rsidRPr="00DB0836">
        <w:rPr>
          <w:rFonts w:ascii="Times New Roman" w:hAnsi="Times New Roman" w:cs="Times New Roman"/>
        </w:rPr>
        <w:t>4.         Anecdotal notes are required for any evaluation of 0 or 1 on the 2-point Likert scale.</w:t>
      </w:r>
    </w:p>
    <w:p w14:paraId="368B4EC0" w14:textId="77777777" w:rsidR="00B71E2A" w:rsidRPr="00DB0836" w:rsidRDefault="00B71E2A" w:rsidP="00B71E2A">
      <w:pPr>
        <w:pStyle w:val="NoSpacing"/>
        <w:rPr>
          <w:rFonts w:ascii="Times New Roman" w:hAnsi="Times New Roman" w:cs="Times New Roman"/>
        </w:rPr>
      </w:pPr>
      <w:r w:rsidRPr="00DB0836">
        <w:rPr>
          <w:rFonts w:ascii="Times New Roman" w:hAnsi="Times New Roman" w:cs="Times New Roman"/>
        </w:rPr>
        <w:t> </w:t>
      </w:r>
    </w:p>
    <w:p w14:paraId="1958E422" w14:textId="77777777" w:rsidR="00B71E2A" w:rsidRDefault="00B71E2A" w:rsidP="00B71E2A">
      <w:pPr>
        <w:pStyle w:val="NoSpacing"/>
        <w:rPr>
          <w:rFonts w:ascii="Times New Roman" w:hAnsi="Times New Roman" w:cs="Times New Roman"/>
        </w:rPr>
      </w:pPr>
      <w:r w:rsidRPr="00DB0836">
        <w:rPr>
          <w:rFonts w:ascii="Times New Roman" w:hAnsi="Times New Roman" w:cs="Times New Roman"/>
        </w:rPr>
        <w:t>5.         A student will receive an immediate clinical unsatisfactory for the course and the loss of the opportunity to withdraw passing or to progress in the course under either of the following conditions:</w:t>
      </w:r>
    </w:p>
    <w:p w14:paraId="0234B1AA" w14:textId="77777777" w:rsidR="00A3294C" w:rsidRPr="00DB0836" w:rsidRDefault="00A3294C" w:rsidP="00B71E2A">
      <w:pPr>
        <w:pStyle w:val="NoSpacing"/>
        <w:rPr>
          <w:rFonts w:ascii="Times New Roman" w:hAnsi="Times New Roman" w:cs="Times New Roman"/>
        </w:rPr>
      </w:pPr>
    </w:p>
    <w:p w14:paraId="3A907AE9" w14:textId="77777777" w:rsidR="00A3294C" w:rsidRDefault="00B71E2A" w:rsidP="00A3294C">
      <w:pPr>
        <w:pStyle w:val="NoSpacing"/>
        <w:ind w:left="720"/>
        <w:rPr>
          <w:rFonts w:ascii="Times New Roman" w:hAnsi="Times New Roman" w:cs="Times New Roman"/>
        </w:rPr>
      </w:pPr>
      <w:r w:rsidRPr="00DB0836">
        <w:rPr>
          <w:rFonts w:ascii="Times New Roman" w:hAnsi="Times New Roman" w:cs="Times New Roman"/>
        </w:rPr>
        <w:t xml:space="preserve">a.         Unethical or illegal practices with patient care, such as, a deliberate attempt to cover up any error or </w:t>
      </w:r>
      <w:r w:rsidR="00A3294C">
        <w:rPr>
          <w:rFonts w:ascii="Times New Roman" w:hAnsi="Times New Roman" w:cs="Times New Roman"/>
        </w:rPr>
        <w:t xml:space="preserve"> </w:t>
      </w:r>
    </w:p>
    <w:p w14:paraId="53C8004E" w14:textId="77777777" w:rsidR="00B71E2A" w:rsidRPr="00DB0836" w:rsidRDefault="00A3294C" w:rsidP="00A3294C">
      <w:pPr>
        <w:pStyle w:val="NoSpacing"/>
        <w:ind w:left="720"/>
        <w:rPr>
          <w:rFonts w:ascii="Times New Roman" w:hAnsi="Times New Roman" w:cs="Times New Roman"/>
        </w:rPr>
      </w:pPr>
      <w:r>
        <w:rPr>
          <w:rFonts w:ascii="Times New Roman" w:hAnsi="Times New Roman" w:cs="Times New Roman"/>
        </w:rPr>
        <w:t xml:space="preserve">           </w:t>
      </w:r>
      <w:proofErr w:type="gramStart"/>
      <w:r w:rsidR="00B71E2A" w:rsidRPr="00DB0836">
        <w:rPr>
          <w:rFonts w:ascii="Times New Roman" w:hAnsi="Times New Roman" w:cs="Times New Roman"/>
        </w:rPr>
        <w:t>negligent</w:t>
      </w:r>
      <w:proofErr w:type="gramEnd"/>
      <w:r w:rsidR="00B71E2A" w:rsidRPr="00DB0836">
        <w:rPr>
          <w:rFonts w:ascii="Times New Roman" w:hAnsi="Times New Roman" w:cs="Times New Roman"/>
        </w:rPr>
        <w:t xml:space="preserve"> performance during clinical experiences, or breach of confidentiality.</w:t>
      </w:r>
    </w:p>
    <w:p w14:paraId="3AC0A201" w14:textId="77777777" w:rsidR="00B71E2A" w:rsidRPr="00DB0836" w:rsidRDefault="00B71E2A" w:rsidP="00B71E2A">
      <w:pPr>
        <w:pStyle w:val="NoSpacing"/>
        <w:rPr>
          <w:rFonts w:ascii="Times New Roman" w:hAnsi="Times New Roman" w:cs="Times New Roman"/>
        </w:rPr>
      </w:pPr>
      <w:r w:rsidRPr="00DB0836">
        <w:rPr>
          <w:rFonts w:ascii="Times New Roman" w:hAnsi="Times New Roman" w:cs="Times New Roman"/>
        </w:rPr>
        <w:t>            b.         Deliberate act unsupervised by faculty or faculty designee that endangers the client.</w:t>
      </w:r>
    </w:p>
    <w:p w14:paraId="0B13C8E6" w14:textId="77777777" w:rsidR="00B71E2A" w:rsidRPr="00DB0836" w:rsidRDefault="00B71E2A" w:rsidP="00B71E2A">
      <w:pPr>
        <w:pStyle w:val="NoSpacing"/>
        <w:rPr>
          <w:rFonts w:ascii="Times New Roman" w:hAnsi="Times New Roman" w:cs="Times New Roman"/>
        </w:rPr>
      </w:pPr>
      <w:r w:rsidRPr="00DB0836">
        <w:rPr>
          <w:rFonts w:ascii="Times New Roman" w:hAnsi="Times New Roman" w:cs="Times New Roman"/>
        </w:rPr>
        <w:t>            c.         Violation of fitness for duty policy.</w:t>
      </w:r>
    </w:p>
    <w:p w14:paraId="110ECC71" w14:textId="77777777" w:rsidR="00B71E2A" w:rsidRPr="00DB0836" w:rsidRDefault="00B71E2A" w:rsidP="00B71E2A">
      <w:pPr>
        <w:pStyle w:val="NoSpacing"/>
        <w:rPr>
          <w:rFonts w:ascii="Times New Roman" w:hAnsi="Times New Roman" w:cs="Times New Roman"/>
        </w:rPr>
      </w:pPr>
      <w:r w:rsidRPr="00DB0836">
        <w:rPr>
          <w:rFonts w:ascii="Times New Roman" w:hAnsi="Times New Roman" w:cs="Times New Roman"/>
        </w:rPr>
        <w:t>            d.         Changing or removing any part of the electronic documentation of the clinical</w:t>
      </w:r>
    </w:p>
    <w:p w14:paraId="7FC5B6F5" w14:textId="77777777" w:rsidR="00B71E2A" w:rsidRPr="00DB0836" w:rsidRDefault="00B71E2A" w:rsidP="00B71E2A">
      <w:pPr>
        <w:pStyle w:val="NoSpacing"/>
        <w:rPr>
          <w:rFonts w:ascii="Times New Roman" w:hAnsi="Times New Roman" w:cs="Times New Roman"/>
        </w:rPr>
      </w:pPr>
      <w:r w:rsidRPr="00DB0836">
        <w:rPr>
          <w:rFonts w:ascii="Times New Roman" w:hAnsi="Times New Roman" w:cs="Times New Roman"/>
        </w:rPr>
        <w:t xml:space="preserve">                        </w:t>
      </w:r>
      <w:proofErr w:type="gramStart"/>
      <w:r w:rsidRPr="00DB0836">
        <w:rPr>
          <w:rFonts w:ascii="Times New Roman" w:hAnsi="Times New Roman" w:cs="Times New Roman"/>
        </w:rPr>
        <w:t>evaluation</w:t>
      </w:r>
      <w:proofErr w:type="gramEnd"/>
      <w:r w:rsidRPr="00DB0836">
        <w:rPr>
          <w:rFonts w:ascii="Times New Roman" w:hAnsi="Times New Roman" w:cs="Times New Roman"/>
        </w:rPr>
        <w:t xml:space="preserve"> tool, posting any information regarding client/family outside of the secure</w:t>
      </w:r>
    </w:p>
    <w:p w14:paraId="5F08BFC6" w14:textId="77777777" w:rsidR="00B71E2A" w:rsidRPr="00DB0836" w:rsidRDefault="00B71E2A" w:rsidP="00B71E2A">
      <w:pPr>
        <w:pStyle w:val="NoSpacing"/>
        <w:rPr>
          <w:rFonts w:ascii="Times New Roman" w:hAnsi="Times New Roman" w:cs="Times New Roman"/>
        </w:rPr>
      </w:pPr>
      <w:r w:rsidRPr="00DB0836">
        <w:rPr>
          <w:rFonts w:ascii="Times New Roman" w:hAnsi="Times New Roman" w:cs="Times New Roman"/>
        </w:rPr>
        <w:t xml:space="preserve">                        </w:t>
      </w:r>
      <w:proofErr w:type="spellStart"/>
      <w:r w:rsidRPr="00DB0836">
        <w:rPr>
          <w:rFonts w:ascii="Times New Roman" w:hAnsi="Times New Roman" w:cs="Times New Roman"/>
        </w:rPr>
        <w:t>Brenau</w:t>
      </w:r>
      <w:proofErr w:type="spellEnd"/>
      <w:r w:rsidRPr="00DB0836">
        <w:rPr>
          <w:rFonts w:ascii="Times New Roman" w:hAnsi="Times New Roman" w:cs="Times New Roman"/>
        </w:rPr>
        <w:t xml:space="preserve"> network.</w:t>
      </w:r>
    </w:p>
    <w:p w14:paraId="6DB208FC" w14:textId="77777777" w:rsidR="00B71E2A" w:rsidRPr="00DB0836" w:rsidRDefault="00B71E2A" w:rsidP="00B71E2A">
      <w:pPr>
        <w:pStyle w:val="NoSpacing"/>
        <w:rPr>
          <w:rFonts w:ascii="Times New Roman" w:hAnsi="Times New Roman" w:cs="Times New Roman"/>
        </w:rPr>
      </w:pPr>
      <w:r w:rsidRPr="00DB0836">
        <w:rPr>
          <w:rFonts w:ascii="Times New Roman" w:hAnsi="Times New Roman" w:cs="Times New Roman"/>
        </w:rPr>
        <w:t>            e.         Any unsafe practice that may potentially jeopardize a client.</w:t>
      </w:r>
    </w:p>
    <w:p w14:paraId="620FA7A0" w14:textId="77777777" w:rsidR="00B71E2A" w:rsidRPr="00DB0836" w:rsidRDefault="00B71E2A" w:rsidP="00B71E2A">
      <w:pPr>
        <w:pStyle w:val="NoSpacing"/>
        <w:rPr>
          <w:rFonts w:ascii="Times New Roman" w:hAnsi="Times New Roman" w:cs="Times New Roman"/>
        </w:rPr>
      </w:pPr>
      <w:r w:rsidRPr="00DB0836">
        <w:rPr>
          <w:rFonts w:ascii="Times New Roman" w:hAnsi="Times New Roman" w:cs="Times New Roman"/>
        </w:rPr>
        <w:t>            f.          Any act of verbal or physical violence in classroom, clinical, or community venues.</w:t>
      </w:r>
    </w:p>
    <w:p w14:paraId="0D9E9D8A" w14:textId="77777777" w:rsidR="00B71E2A" w:rsidRPr="00DB0836" w:rsidRDefault="00B71E2A" w:rsidP="00B71E2A">
      <w:pPr>
        <w:pStyle w:val="NoSpacing"/>
        <w:rPr>
          <w:rFonts w:ascii="Times New Roman" w:hAnsi="Times New Roman" w:cs="Times New Roman"/>
        </w:rPr>
      </w:pPr>
      <w:r w:rsidRPr="00DB0836">
        <w:rPr>
          <w:rFonts w:ascii="Times New Roman" w:hAnsi="Times New Roman" w:cs="Times New Roman"/>
        </w:rPr>
        <w:t> </w:t>
      </w:r>
    </w:p>
    <w:p w14:paraId="190E66A4" w14:textId="77777777" w:rsidR="00B71E2A" w:rsidRPr="00A3294C" w:rsidRDefault="00B71E2A" w:rsidP="00B71E2A">
      <w:pPr>
        <w:spacing w:before="100" w:beforeAutospacing="1" w:after="100" w:afterAutospacing="1"/>
        <w:rPr>
          <w:sz w:val="22"/>
          <w:szCs w:val="22"/>
        </w:rPr>
      </w:pPr>
      <w:r w:rsidRPr="00A3294C">
        <w:rPr>
          <w:sz w:val="22"/>
          <w:szCs w:val="22"/>
        </w:rPr>
        <w:t xml:space="preserve">6.         A student who comes to clinical unprepared will be sent home and receive an unsatisfactory in each critical </w:t>
      </w:r>
      <w:proofErr w:type="spellStart"/>
      <w:r w:rsidRPr="00A3294C">
        <w:rPr>
          <w:sz w:val="22"/>
          <w:szCs w:val="22"/>
        </w:rPr>
        <w:t>behavior</w:t>
      </w:r>
      <w:proofErr w:type="spellEnd"/>
      <w:r w:rsidRPr="00A3294C">
        <w:rPr>
          <w:sz w:val="22"/>
          <w:szCs w:val="22"/>
        </w:rPr>
        <w:t xml:space="preserve"> for the day.  Additional clinical time may be provided at the discretion of the faculty but no clinical points will be earned.</w:t>
      </w:r>
    </w:p>
    <w:p w14:paraId="58845B32" w14:textId="77777777" w:rsidR="00B71E2A" w:rsidRPr="00DB0836" w:rsidRDefault="00B71E2A" w:rsidP="00B71E2A">
      <w:pPr>
        <w:pStyle w:val="NoSpacing"/>
        <w:rPr>
          <w:rFonts w:ascii="Times New Roman" w:hAnsi="Times New Roman" w:cs="Times New Roman"/>
          <w:b/>
        </w:rPr>
      </w:pPr>
      <w:r w:rsidRPr="00DB0836">
        <w:rPr>
          <w:rFonts w:ascii="Times New Roman" w:hAnsi="Times New Roman" w:cs="Times New Roman"/>
          <w:b/>
        </w:rPr>
        <w:t>Clinical Competencies and Critical Behaviors</w:t>
      </w:r>
    </w:p>
    <w:p w14:paraId="68AB8127" w14:textId="77777777" w:rsidR="00B71E2A" w:rsidRPr="00DB0836" w:rsidRDefault="00B71E2A" w:rsidP="00B71E2A">
      <w:pPr>
        <w:pStyle w:val="NoSpacing"/>
        <w:rPr>
          <w:rFonts w:ascii="Times New Roman" w:hAnsi="Times New Roman" w:cs="Times New Roman"/>
        </w:rPr>
      </w:pPr>
    </w:p>
    <w:p w14:paraId="168695E7" w14:textId="77777777" w:rsidR="00B71E2A" w:rsidRPr="00DB0836" w:rsidRDefault="00B71E2A" w:rsidP="00B71E2A">
      <w:pPr>
        <w:pStyle w:val="NoSpacing"/>
        <w:rPr>
          <w:rFonts w:ascii="Times New Roman" w:hAnsi="Times New Roman" w:cs="Times New Roman"/>
          <w:b/>
          <w:bCs/>
        </w:rPr>
      </w:pPr>
      <w:r w:rsidRPr="00DB0836">
        <w:rPr>
          <w:rFonts w:ascii="Times New Roman" w:hAnsi="Times New Roman" w:cs="Times New Roman"/>
          <w:bCs/>
        </w:rPr>
        <w:t>I.</w:t>
      </w:r>
      <w:r w:rsidRPr="00DB0836">
        <w:rPr>
          <w:rFonts w:ascii="Times New Roman" w:hAnsi="Times New Roman" w:cs="Times New Roman"/>
          <w:bCs/>
        </w:rPr>
        <w:tab/>
      </w:r>
      <w:r w:rsidRPr="00DB0836">
        <w:rPr>
          <w:rFonts w:ascii="Times New Roman" w:hAnsi="Times New Roman" w:cs="Times New Roman"/>
          <w:b/>
          <w:bCs/>
        </w:rPr>
        <w:t>Professional Nursing Role</w:t>
      </w:r>
    </w:p>
    <w:p w14:paraId="44318580" w14:textId="77777777" w:rsidR="00B71E2A" w:rsidRPr="00DB0836" w:rsidRDefault="00B71E2A" w:rsidP="00B71E2A">
      <w:pPr>
        <w:pStyle w:val="NoSpacing"/>
        <w:rPr>
          <w:rFonts w:ascii="Times New Roman" w:hAnsi="Times New Roman" w:cs="Times New Roman"/>
        </w:rPr>
      </w:pPr>
      <w:r w:rsidRPr="00DB0836">
        <w:rPr>
          <w:rFonts w:ascii="Times New Roman" w:hAnsi="Times New Roman" w:cs="Times New Roman"/>
        </w:rPr>
        <w:tab/>
        <w:t>A.</w:t>
      </w:r>
      <w:r w:rsidRPr="00DB0836">
        <w:rPr>
          <w:rFonts w:ascii="Times New Roman" w:hAnsi="Times New Roman" w:cs="Times New Roman"/>
        </w:rPr>
        <w:tab/>
        <w:t>Provides safe care, seeking assistance as necessary.</w:t>
      </w:r>
    </w:p>
    <w:p w14:paraId="3ADB5D63" w14:textId="77777777" w:rsidR="00B71E2A" w:rsidRPr="00DB0836" w:rsidRDefault="00B71E2A" w:rsidP="00B71E2A">
      <w:pPr>
        <w:pStyle w:val="NoSpacing"/>
        <w:rPr>
          <w:rFonts w:ascii="Times New Roman" w:hAnsi="Times New Roman" w:cs="Times New Roman"/>
        </w:rPr>
      </w:pPr>
      <w:r w:rsidRPr="00DB0836">
        <w:rPr>
          <w:rFonts w:ascii="Times New Roman" w:hAnsi="Times New Roman" w:cs="Times New Roman"/>
        </w:rPr>
        <w:tab/>
      </w:r>
      <w:r w:rsidRPr="00DB0836">
        <w:rPr>
          <w:rFonts w:ascii="Times New Roman" w:hAnsi="Times New Roman" w:cs="Times New Roman"/>
        </w:rPr>
        <w:tab/>
        <w:t>1.</w:t>
      </w:r>
      <w:r w:rsidRPr="00DB0836">
        <w:rPr>
          <w:rFonts w:ascii="Times New Roman" w:hAnsi="Times New Roman" w:cs="Times New Roman"/>
        </w:rPr>
        <w:tab/>
        <w:t>Follows facility policies and procedures appropriately.</w:t>
      </w:r>
    </w:p>
    <w:p w14:paraId="0C9A694C" w14:textId="77777777" w:rsidR="00B71E2A" w:rsidRPr="00DB0836" w:rsidRDefault="00B71E2A" w:rsidP="00B71E2A">
      <w:pPr>
        <w:pStyle w:val="NoSpacing"/>
        <w:rPr>
          <w:rFonts w:ascii="Times New Roman" w:hAnsi="Times New Roman" w:cs="Times New Roman"/>
        </w:rPr>
      </w:pPr>
      <w:r w:rsidRPr="00DB0836">
        <w:rPr>
          <w:rFonts w:ascii="Times New Roman" w:hAnsi="Times New Roman" w:cs="Times New Roman"/>
        </w:rPr>
        <w:tab/>
      </w:r>
      <w:r w:rsidRPr="00DB0836">
        <w:rPr>
          <w:rFonts w:ascii="Times New Roman" w:hAnsi="Times New Roman" w:cs="Times New Roman"/>
        </w:rPr>
        <w:tab/>
        <w:t>2.</w:t>
      </w:r>
      <w:r w:rsidRPr="00DB0836">
        <w:rPr>
          <w:rFonts w:ascii="Times New Roman" w:hAnsi="Times New Roman" w:cs="Times New Roman"/>
        </w:rPr>
        <w:tab/>
        <w:t>Seeks faculty or preceptor assistance with all invasive procedures.</w:t>
      </w:r>
    </w:p>
    <w:p w14:paraId="1AC64348" w14:textId="77777777" w:rsidR="00B71E2A" w:rsidRPr="00DB0836" w:rsidRDefault="00B71E2A" w:rsidP="00B71E2A">
      <w:pPr>
        <w:pStyle w:val="NoSpacing"/>
        <w:rPr>
          <w:rFonts w:ascii="Times New Roman" w:hAnsi="Times New Roman" w:cs="Times New Roman"/>
        </w:rPr>
      </w:pPr>
      <w:r w:rsidRPr="00DB0836">
        <w:rPr>
          <w:rFonts w:ascii="Times New Roman" w:hAnsi="Times New Roman" w:cs="Times New Roman"/>
        </w:rPr>
        <w:tab/>
      </w:r>
      <w:r w:rsidRPr="00DB0836">
        <w:rPr>
          <w:rFonts w:ascii="Times New Roman" w:hAnsi="Times New Roman" w:cs="Times New Roman"/>
        </w:rPr>
        <w:tab/>
        <w:t>3.</w:t>
      </w:r>
      <w:r w:rsidRPr="00DB0836">
        <w:rPr>
          <w:rFonts w:ascii="Times New Roman" w:hAnsi="Times New Roman" w:cs="Times New Roman"/>
        </w:rPr>
        <w:tab/>
        <w:t>Administers medications safely with appropriate supervision.</w:t>
      </w:r>
    </w:p>
    <w:p w14:paraId="430FDD40" w14:textId="77777777" w:rsidR="00B71E2A" w:rsidRPr="00DB0836" w:rsidRDefault="00B71E2A" w:rsidP="00B71E2A">
      <w:pPr>
        <w:pStyle w:val="NoSpacing"/>
        <w:rPr>
          <w:rFonts w:ascii="Times New Roman" w:hAnsi="Times New Roman" w:cs="Times New Roman"/>
        </w:rPr>
      </w:pPr>
      <w:r w:rsidRPr="00DB0836">
        <w:rPr>
          <w:rFonts w:ascii="Times New Roman" w:hAnsi="Times New Roman" w:cs="Times New Roman"/>
        </w:rPr>
        <w:tab/>
      </w:r>
      <w:r w:rsidRPr="00DB0836">
        <w:rPr>
          <w:rFonts w:ascii="Times New Roman" w:hAnsi="Times New Roman" w:cs="Times New Roman"/>
        </w:rPr>
        <w:tab/>
        <w:t>4.</w:t>
      </w:r>
      <w:r w:rsidRPr="00DB0836">
        <w:rPr>
          <w:rFonts w:ascii="Times New Roman" w:hAnsi="Times New Roman" w:cs="Times New Roman"/>
        </w:rPr>
        <w:tab/>
        <w:t>Maintains patient safety as minimum criterion in delivering care.</w:t>
      </w:r>
    </w:p>
    <w:p w14:paraId="52A7ADA6" w14:textId="77777777" w:rsidR="00B71E2A" w:rsidRPr="00DB0836" w:rsidRDefault="00B71E2A" w:rsidP="00B71E2A">
      <w:pPr>
        <w:pStyle w:val="NoSpacing"/>
        <w:rPr>
          <w:rFonts w:ascii="Times New Roman" w:hAnsi="Times New Roman" w:cs="Times New Roman"/>
        </w:rPr>
      </w:pPr>
      <w:r w:rsidRPr="00DB0836">
        <w:rPr>
          <w:rFonts w:ascii="Times New Roman" w:hAnsi="Times New Roman" w:cs="Times New Roman"/>
        </w:rPr>
        <w:tab/>
      </w:r>
      <w:r w:rsidRPr="00DB0836">
        <w:rPr>
          <w:rFonts w:ascii="Times New Roman" w:hAnsi="Times New Roman" w:cs="Times New Roman"/>
        </w:rPr>
        <w:tab/>
        <w:t>5.</w:t>
      </w:r>
      <w:r w:rsidRPr="00DB0836">
        <w:rPr>
          <w:rFonts w:ascii="Times New Roman" w:hAnsi="Times New Roman" w:cs="Times New Roman"/>
        </w:rPr>
        <w:tab/>
        <w:t>Satisfactorily performs skills learned in previous nursing courses.</w:t>
      </w:r>
    </w:p>
    <w:p w14:paraId="05BDAB80" w14:textId="77777777" w:rsidR="00B71E2A" w:rsidRPr="00DB0836" w:rsidRDefault="00B71E2A" w:rsidP="00B71E2A">
      <w:pPr>
        <w:pStyle w:val="NoSpacing"/>
        <w:rPr>
          <w:rFonts w:ascii="Times New Roman" w:hAnsi="Times New Roman" w:cs="Times New Roman"/>
        </w:rPr>
      </w:pPr>
      <w:r w:rsidRPr="00DB0836">
        <w:rPr>
          <w:rFonts w:ascii="Times New Roman" w:hAnsi="Times New Roman" w:cs="Times New Roman"/>
        </w:rPr>
        <w:tab/>
      </w:r>
      <w:r w:rsidRPr="00DB0836">
        <w:rPr>
          <w:rFonts w:ascii="Times New Roman" w:hAnsi="Times New Roman" w:cs="Times New Roman"/>
        </w:rPr>
        <w:tab/>
        <w:t>6.</w:t>
      </w:r>
      <w:r w:rsidRPr="00DB0836">
        <w:rPr>
          <w:rFonts w:ascii="Times New Roman" w:hAnsi="Times New Roman" w:cs="Times New Roman"/>
        </w:rPr>
        <w:tab/>
        <w:t>Satisfactorily demonstrates the following skills:</w:t>
      </w:r>
    </w:p>
    <w:p w14:paraId="5868FA15" w14:textId="77777777" w:rsidR="00B71E2A" w:rsidRDefault="00B71E2A" w:rsidP="00A3294C">
      <w:pPr>
        <w:pStyle w:val="NoSpacing"/>
        <w:rPr>
          <w:rFonts w:ascii="Times New Roman" w:hAnsi="Times New Roman" w:cs="Times New Roman"/>
        </w:rPr>
      </w:pPr>
      <w:r w:rsidRPr="00DB0836">
        <w:rPr>
          <w:rFonts w:ascii="Times New Roman" w:hAnsi="Times New Roman" w:cs="Times New Roman"/>
        </w:rPr>
        <w:tab/>
      </w:r>
    </w:p>
    <w:p w14:paraId="4E4ED464" w14:textId="77777777" w:rsidR="00FC4780" w:rsidRDefault="00FC4780" w:rsidP="00A3294C">
      <w:pPr>
        <w:pStyle w:val="NoSpacing"/>
        <w:rPr>
          <w:rFonts w:ascii="Times New Roman" w:hAnsi="Times New Roman" w:cs="Times New Roman"/>
        </w:rPr>
      </w:pPr>
    </w:p>
    <w:p w14:paraId="4136D539" w14:textId="77777777" w:rsidR="00FC4780" w:rsidRDefault="00FC4780" w:rsidP="00A3294C">
      <w:pPr>
        <w:pStyle w:val="NoSpacing"/>
        <w:rPr>
          <w:rFonts w:ascii="Times New Roman" w:hAnsi="Times New Roman" w:cs="Times New Roman"/>
        </w:rPr>
      </w:pPr>
    </w:p>
    <w:p w14:paraId="6F9EBDD3" w14:textId="77777777" w:rsidR="00FC4780" w:rsidRDefault="00FC4780" w:rsidP="00A3294C">
      <w:pPr>
        <w:pStyle w:val="NoSpacing"/>
        <w:rPr>
          <w:rFonts w:ascii="Times New Roman" w:hAnsi="Times New Roman" w:cs="Times New Roman"/>
        </w:rPr>
      </w:pPr>
    </w:p>
    <w:p w14:paraId="37E54ADA" w14:textId="77777777" w:rsidR="00FC4780" w:rsidRPr="00DB0836" w:rsidRDefault="00FC4780" w:rsidP="00A3294C">
      <w:pPr>
        <w:pStyle w:val="NoSpacing"/>
        <w:rPr>
          <w:rFonts w:ascii="Times New Roman" w:hAnsi="Times New Roman" w:cs="Times New Roman"/>
        </w:rPr>
      </w:pPr>
    </w:p>
    <w:p w14:paraId="72756921" w14:textId="77777777" w:rsidR="00B71E2A" w:rsidRPr="00DB0836" w:rsidRDefault="00B71E2A" w:rsidP="00A3294C">
      <w:pPr>
        <w:pStyle w:val="NoSpacing"/>
        <w:ind w:left="720"/>
        <w:rPr>
          <w:rFonts w:ascii="Times New Roman" w:hAnsi="Times New Roman" w:cs="Times New Roman"/>
        </w:rPr>
      </w:pPr>
      <w:r w:rsidRPr="00DB0836">
        <w:rPr>
          <w:rFonts w:ascii="Times New Roman" w:hAnsi="Times New Roman" w:cs="Times New Roman"/>
        </w:rPr>
        <w:lastRenderedPageBreak/>
        <w:t>B.</w:t>
      </w:r>
      <w:r w:rsidRPr="00DB0836">
        <w:rPr>
          <w:rFonts w:ascii="Times New Roman" w:hAnsi="Times New Roman" w:cs="Times New Roman"/>
        </w:rPr>
        <w:tab/>
        <w:t>Incorporates professional nursing standards and accountability in clinical practice.</w:t>
      </w:r>
    </w:p>
    <w:p w14:paraId="1D4F1253" w14:textId="77777777" w:rsidR="00B71E2A" w:rsidRDefault="00A3294C" w:rsidP="00A3294C">
      <w:pPr>
        <w:pStyle w:val="NoSpacing"/>
        <w:ind w:left="720"/>
        <w:rPr>
          <w:rFonts w:ascii="Times New Roman" w:hAnsi="Times New Roman" w:cs="Times New Roman"/>
        </w:rPr>
      </w:pPr>
      <w:r>
        <w:rPr>
          <w:rFonts w:ascii="Times New Roman" w:hAnsi="Times New Roman" w:cs="Times New Roman"/>
        </w:rPr>
        <w:tab/>
        <w:t xml:space="preserve">1.         </w:t>
      </w:r>
      <w:r w:rsidR="00B71E2A" w:rsidRPr="00DB0836">
        <w:rPr>
          <w:rFonts w:ascii="Times New Roman" w:hAnsi="Times New Roman" w:cs="Times New Roman"/>
        </w:rPr>
        <w:t>Arrives on time for each clinical experience.</w:t>
      </w:r>
    </w:p>
    <w:p w14:paraId="7D7EAD06" w14:textId="77777777" w:rsidR="00A3294C" w:rsidRDefault="00A3294C" w:rsidP="00A3294C">
      <w:pPr>
        <w:pStyle w:val="NoSpacing"/>
        <w:ind w:left="720"/>
        <w:rPr>
          <w:rFonts w:ascii="Times New Roman" w:hAnsi="Times New Roman" w:cs="Times New Roman"/>
        </w:rPr>
      </w:pPr>
    </w:p>
    <w:p w14:paraId="7FC0CC31" w14:textId="77777777" w:rsidR="00A3294C" w:rsidRPr="00DB0836" w:rsidRDefault="00A3294C" w:rsidP="00A3294C">
      <w:pPr>
        <w:pStyle w:val="NoSpacing"/>
        <w:ind w:left="720"/>
        <w:rPr>
          <w:rFonts w:ascii="Times New Roman" w:hAnsi="Times New Roman" w:cs="Times New Roman"/>
        </w:rPr>
      </w:pPr>
    </w:p>
    <w:p w14:paraId="22666E50" w14:textId="77777777" w:rsidR="00B71E2A" w:rsidRPr="00A3294C" w:rsidRDefault="00A3294C" w:rsidP="00A3294C">
      <w:pPr>
        <w:pStyle w:val="NoSpacing"/>
        <w:ind w:left="1440"/>
        <w:rPr>
          <w:rFonts w:ascii="Times New Roman" w:hAnsi="Times New Roman" w:cs="Times New Roman"/>
        </w:rPr>
      </w:pPr>
      <w:r w:rsidRPr="00A3294C">
        <w:rPr>
          <w:rFonts w:ascii="Times New Roman" w:hAnsi="Times New Roman" w:cs="Times New Roman"/>
        </w:rPr>
        <w:t xml:space="preserve">2    </w:t>
      </w:r>
      <w:r w:rsidR="00B71E2A" w:rsidRPr="00A3294C">
        <w:rPr>
          <w:rFonts w:ascii="Times New Roman" w:hAnsi="Times New Roman" w:cs="Times New Roman"/>
        </w:rPr>
        <w:t>Notifies faculty, preceptor, or unit prior to start of clinical experience if too ill to attend clinical.</w:t>
      </w:r>
    </w:p>
    <w:p w14:paraId="4EA2A5F0" w14:textId="77777777" w:rsidR="00B71E2A" w:rsidRPr="00A3294C" w:rsidRDefault="00B71E2A" w:rsidP="00A3294C">
      <w:pPr>
        <w:pStyle w:val="NoSpacing"/>
        <w:ind w:left="1440"/>
        <w:rPr>
          <w:rFonts w:ascii="Times New Roman" w:hAnsi="Times New Roman" w:cs="Times New Roman"/>
        </w:rPr>
      </w:pPr>
      <w:r w:rsidRPr="00A3294C">
        <w:rPr>
          <w:rFonts w:ascii="Times New Roman" w:hAnsi="Times New Roman" w:cs="Times New Roman"/>
        </w:rPr>
        <w:t>3</w:t>
      </w:r>
      <w:r w:rsidR="00A3294C" w:rsidRPr="00A3294C">
        <w:rPr>
          <w:rFonts w:ascii="Times New Roman" w:hAnsi="Times New Roman" w:cs="Times New Roman"/>
        </w:rPr>
        <w:t xml:space="preserve">    </w:t>
      </w:r>
      <w:r w:rsidRPr="00A3294C">
        <w:rPr>
          <w:rFonts w:ascii="Times New Roman" w:hAnsi="Times New Roman" w:cs="Times New Roman"/>
        </w:rPr>
        <w:t>Follows professional nursing standards when providing care.</w:t>
      </w:r>
    </w:p>
    <w:p w14:paraId="50C4CED7" w14:textId="77777777" w:rsidR="00B71E2A" w:rsidRPr="00A3294C" w:rsidRDefault="00B71E2A" w:rsidP="00A3294C">
      <w:pPr>
        <w:pStyle w:val="NoSpacing"/>
        <w:numPr>
          <w:ilvl w:val="0"/>
          <w:numId w:val="10"/>
        </w:numPr>
        <w:rPr>
          <w:rFonts w:ascii="Times New Roman" w:hAnsi="Times New Roman" w:cs="Times New Roman"/>
        </w:rPr>
      </w:pPr>
      <w:r w:rsidRPr="00A3294C">
        <w:rPr>
          <w:rFonts w:ascii="Times New Roman" w:hAnsi="Times New Roman" w:cs="Times New Roman"/>
        </w:rPr>
        <w:t>Prepares adequately for each clinical experience.</w:t>
      </w:r>
    </w:p>
    <w:p w14:paraId="293FE21A" w14:textId="77777777" w:rsidR="00A3294C" w:rsidRPr="00A3294C" w:rsidRDefault="00B71E2A" w:rsidP="00B71E2A">
      <w:pPr>
        <w:pStyle w:val="NoSpacing"/>
        <w:numPr>
          <w:ilvl w:val="0"/>
          <w:numId w:val="10"/>
        </w:numPr>
        <w:rPr>
          <w:rFonts w:ascii="Times New Roman" w:hAnsi="Times New Roman" w:cs="Times New Roman"/>
        </w:rPr>
      </w:pPr>
      <w:r w:rsidRPr="00A3294C">
        <w:rPr>
          <w:rFonts w:ascii="Times New Roman" w:hAnsi="Times New Roman" w:cs="Times New Roman"/>
        </w:rPr>
        <w:t>Demonstrates responsibility for clinical assignments.</w:t>
      </w:r>
    </w:p>
    <w:p w14:paraId="12D1CAAD" w14:textId="77777777" w:rsidR="00A3294C" w:rsidRPr="00A3294C" w:rsidRDefault="00B71E2A" w:rsidP="00B71E2A">
      <w:pPr>
        <w:pStyle w:val="NoSpacing"/>
        <w:numPr>
          <w:ilvl w:val="0"/>
          <w:numId w:val="10"/>
        </w:numPr>
        <w:rPr>
          <w:rFonts w:ascii="Times New Roman" w:hAnsi="Times New Roman" w:cs="Times New Roman"/>
        </w:rPr>
      </w:pPr>
      <w:r w:rsidRPr="00A3294C">
        <w:rPr>
          <w:rFonts w:ascii="Times New Roman" w:hAnsi="Times New Roman" w:cs="Times New Roman"/>
        </w:rPr>
        <w:t>Takes responsibility for all actions.</w:t>
      </w:r>
    </w:p>
    <w:p w14:paraId="1559106A" w14:textId="77777777" w:rsidR="00B71E2A" w:rsidRPr="00A3294C" w:rsidRDefault="00B71E2A" w:rsidP="00B71E2A">
      <w:pPr>
        <w:pStyle w:val="NoSpacing"/>
        <w:numPr>
          <w:ilvl w:val="0"/>
          <w:numId w:val="10"/>
        </w:numPr>
        <w:rPr>
          <w:rFonts w:ascii="Times New Roman" w:hAnsi="Times New Roman" w:cs="Times New Roman"/>
        </w:rPr>
      </w:pPr>
      <w:r w:rsidRPr="00A3294C">
        <w:rPr>
          <w:rFonts w:ascii="Times New Roman" w:hAnsi="Times New Roman" w:cs="Times New Roman"/>
        </w:rPr>
        <w:t>Maintains confidentiality.</w:t>
      </w:r>
    </w:p>
    <w:p w14:paraId="14D76384" w14:textId="77777777" w:rsidR="00A3294C" w:rsidRPr="00A3294C" w:rsidRDefault="00A3294C" w:rsidP="00A3294C">
      <w:pPr>
        <w:pStyle w:val="NoSpacing"/>
        <w:ind w:left="1800"/>
        <w:rPr>
          <w:rFonts w:ascii="Times New Roman" w:hAnsi="Times New Roman" w:cs="Times New Roman"/>
        </w:rPr>
      </w:pPr>
    </w:p>
    <w:p w14:paraId="26116A7D" w14:textId="77777777" w:rsidR="00B71E2A" w:rsidRPr="00DB0836" w:rsidRDefault="00B71E2A" w:rsidP="00B71E2A">
      <w:pPr>
        <w:pStyle w:val="NoSpacing"/>
        <w:rPr>
          <w:rFonts w:ascii="Times New Roman" w:hAnsi="Times New Roman" w:cs="Times New Roman"/>
        </w:rPr>
      </w:pPr>
      <w:r w:rsidRPr="00DB0836">
        <w:rPr>
          <w:rFonts w:ascii="Times New Roman" w:hAnsi="Times New Roman" w:cs="Times New Roman"/>
        </w:rPr>
        <w:tab/>
        <w:t>C.</w:t>
      </w:r>
      <w:r w:rsidRPr="00DB0836">
        <w:rPr>
          <w:rFonts w:ascii="Times New Roman" w:hAnsi="Times New Roman" w:cs="Times New Roman"/>
        </w:rPr>
        <w:tab/>
        <w:t>Demonstrates leadership appropriate to level of professional development.</w:t>
      </w:r>
    </w:p>
    <w:p w14:paraId="052F0558" w14:textId="77777777" w:rsidR="00B71E2A" w:rsidRPr="00DB0836" w:rsidRDefault="00A3294C" w:rsidP="00B71E2A">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1.   </w:t>
      </w:r>
      <w:r w:rsidR="00B71E2A" w:rsidRPr="00DB0836">
        <w:rPr>
          <w:rFonts w:ascii="Times New Roman" w:hAnsi="Times New Roman" w:cs="Times New Roman"/>
        </w:rPr>
        <w:t>Organizes nursing care for an assigned group of clients.</w:t>
      </w:r>
    </w:p>
    <w:p w14:paraId="77ECC2D4" w14:textId="77777777" w:rsidR="00B71E2A" w:rsidRPr="00DB0836" w:rsidRDefault="00A3294C" w:rsidP="00A3294C">
      <w:pPr>
        <w:pStyle w:val="NoSpacing"/>
        <w:ind w:left="1440"/>
        <w:rPr>
          <w:rFonts w:ascii="Times New Roman" w:hAnsi="Times New Roman" w:cs="Times New Roman"/>
        </w:rPr>
      </w:pPr>
      <w:r>
        <w:rPr>
          <w:rFonts w:ascii="Times New Roman" w:hAnsi="Times New Roman" w:cs="Times New Roman"/>
        </w:rPr>
        <w:t xml:space="preserve">2    </w:t>
      </w:r>
      <w:r w:rsidR="00B71E2A" w:rsidRPr="00DB0836">
        <w:rPr>
          <w:rFonts w:ascii="Times New Roman" w:hAnsi="Times New Roman" w:cs="Times New Roman"/>
        </w:rPr>
        <w:t>Functions as an advocate and resource person in delegating tasks to others.</w:t>
      </w:r>
    </w:p>
    <w:p w14:paraId="50FB3241" w14:textId="77777777" w:rsidR="00B71E2A" w:rsidRPr="00DB0836" w:rsidRDefault="00A3294C" w:rsidP="00B71E2A">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3.   </w:t>
      </w:r>
      <w:r w:rsidR="00B71E2A" w:rsidRPr="00DB0836">
        <w:rPr>
          <w:rFonts w:ascii="Times New Roman" w:hAnsi="Times New Roman" w:cs="Times New Roman"/>
        </w:rPr>
        <w:t>Identifies situations appropriate for delegation.</w:t>
      </w:r>
    </w:p>
    <w:p w14:paraId="4FC3CF8A" w14:textId="77777777" w:rsidR="00B71E2A" w:rsidRPr="00DB0836" w:rsidRDefault="00A3294C" w:rsidP="00A3294C">
      <w:pPr>
        <w:pStyle w:val="NoSpacing"/>
        <w:ind w:left="1440"/>
        <w:rPr>
          <w:rFonts w:ascii="Times New Roman" w:hAnsi="Times New Roman" w:cs="Times New Roman"/>
        </w:rPr>
      </w:pPr>
      <w:r>
        <w:rPr>
          <w:rFonts w:ascii="Times New Roman" w:hAnsi="Times New Roman" w:cs="Times New Roman"/>
        </w:rPr>
        <w:t xml:space="preserve">4.   </w:t>
      </w:r>
      <w:r w:rsidR="00B71E2A" w:rsidRPr="00DB0836">
        <w:rPr>
          <w:rFonts w:ascii="Times New Roman" w:hAnsi="Times New Roman" w:cs="Times New Roman"/>
        </w:rPr>
        <w:t>Demonstrates sensitivity to how issues of diversity affect delegation.</w:t>
      </w:r>
    </w:p>
    <w:p w14:paraId="25FDB880" w14:textId="77777777" w:rsidR="00B71E2A" w:rsidRPr="00DB0836" w:rsidRDefault="00B71E2A" w:rsidP="00B71E2A">
      <w:pPr>
        <w:pStyle w:val="NoSpacing"/>
        <w:rPr>
          <w:rFonts w:ascii="Times New Roman" w:hAnsi="Times New Roman" w:cs="Times New Roman"/>
        </w:rPr>
      </w:pPr>
    </w:p>
    <w:p w14:paraId="119BD866" w14:textId="77777777" w:rsidR="00B71E2A" w:rsidRPr="00DB0836" w:rsidRDefault="00B71E2A" w:rsidP="00B71E2A">
      <w:pPr>
        <w:pStyle w:val="NoSpacing"/>
        <w:rPr>
          <w:rFonts w:ascii="Times New Roman" w:hAnsi="Times New Roman" w:cs="Times New Roman"/>
        </w:rPr>
      </w:pPr>
    </w:p>
    <w:p w14:paraId="22C988FD" w14:textId="77777777" w:rsidR="00B71E2A" w:rsidRPr="00DB0836" w:rsidRDefault="00B71E2A" w:rsidP="00B71E2A">
      <w:pPr>
        <w:pStyle w:val="NoSpacing"/>
        <w:rPr>
          <w:rFonts w:ascii="Times New Roman" w:hAnsi="Times New Roman" w:cs="Times New Roman"/>
          <w:b/>
          <w:bCs/>
        </w:rPr>
      </w:pPr>
      <w:r w:rsidRPr="00DB0836">
        <w:rPr>
          <w:rFonts w:ascii="Times New Roman" w:hAnsi="Times New Roman" w:cs="Times New Roman"/>
          <w:bCs/>
        </w:rPr>
        <w:t>II.</w:t>
      </w:r>
      <w:r w:rsidRPr="00DB0836">
        <w:rPr>
          <w:rFonts w:ascii="Times New Roman" w:hAnsi="Times New Roman" w:cs="Times New Roman"/>
          <w:bCs/>
        </w:rPr>
        <w:tab/>
      </w:r>
      <w:r w:rsidRPr="00DB0836">
        <w:rPr>
          <w:rFonts w:ascii="Times New Roman" w:hAnsi="Times New Roman" w:cs="Times New Roman"/>
          <w:b/>
          <w:bCs/>
        </w:rPr>
        <w:t>Critical Thinking</w:t>
      </w:r>
    </w:p>
    <w:p w14:paraId="289913C6" w14:textId="77777777" w:rsidR="00B71E2A" w:rsidRPr="00DB0836" w:rsidRDefault="00B71E2A" w:rsidP="00A3294C">
      <w:pPr>
        <w:pStyle w:val="NoSpacing"/>
        <w:ind w:left="720"/>
        <w:rPr>
          <w:rFonts w:ascii="Times New Roman" w:hAnsi="Times New Roman" w:cs="Times New Roman"/>
        </w:rPr>
      </w:pPr>
      <w:r w:rsidRPr="00DB0836">
        <w:rPr>
          <w:rFonts w:ascii="Times New Roman" w:hAnsi="Times New Roman" w:cs="Times New Roman"/>
        </w:rPr>
        <w:t>A.</w:t>
      </w:r>
      <w:r w:rsidRPr="00DB0836">
        <w:rPr>
          <w:rFonts w:ascii="Times New Roman" w:hAnsi="Times New Roman" w:cs="Times New Roman"/>
        </w:rPr>
        <w:tab/>
        <w:t>Applies research-based data in nursing care.</w:t>
      </w:r>
    </w:p>
    <w:p w14:paraId="13985FCF" w14:textId="77777777" w:rsidR="00B71E2A" w:rsidRPr="00DB0836" w:rsidRDefault="00A3294C" w:rsidP="00A3294C">
      <w:pPr>
        <w:pStyle w:val="NoSpacing"/>
        <w:ind w:left="1440"/>
        <w:rPr>
          <w:rFonts w:ascii="Times New Roman" w:hAnsi="Times New Roman" w:cs="Times New Roman"/>
        </w:rPr>
      </w:pPr>
      <w:r>
        <w:rPr>
          <w:rFonts w:ascii="Times New Roman" w:hAnsi="Times New Roman" w:cs="Times New Roman"/>
        </w:rPr>
        <w:t xml:space="preserve">1.   </w:t>
      </w:r>
      <w:r w:rsidR="00B71E2A" w:rsidRPr="00DB0836">
        <w:rPr>
          <w:rFonts w:ascii="Times New Roman" w:hAnsi="Times New Roman" w:cs="Times New Roman"/>
        </w:rPr>
        <w:t>Critiques current nursing research articles relevant to practice with adult clients.</w:t>
      </w:r>
    </w:p>
    <w:p w14:paraId="57A0499C" w14:textId="77777777" w:rsidR="00B71E2A" w:rsidRPr="00DB0836" w:rsidRDefault="00A3294C" w:rsidP="00B71E2A">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2.   </w:t>
      </w:r>
      <w:r w:rsidR="00B71E2A" w:rsidRPr="00DB0836">
        <w:rPr>
          <w:rFonts w:ascii="Times New Roman" w:hAnsi="Times New Roman" w:cs="Times New Roman"/>
        </w:rPr>
        <w:t>Utilizes relevant resources with discharge planning.</w:t>
      </w:r>
    </w:p>
    <w:p w14:paraId="3B34D577" w14:textId="77777777" w:rsidR="00B71E2A" w:rsidRPr="00DB0836" w:rsidRDefault="00B71E2A" w:rsidP="00A3294C">
      <w:pPr>
        <w:pStyle w:val="NoSpacing"/>
        <w:ind w:left="720"/>
        <w:rPr>
          <w:rFonts w:ascii="Times New Roman" w:hAnsi="Times New Roman" w:cs="Times New Roman"/>
        </w:rPr>
      </w:pPr>
      <w:r w:rsidRPr="00DB0836">
        <w:rPr>
          <w:rFonts w:ascii="Times New Roman" w:hAnsi="Times New Roman" w:cs="Times New Roman"/>
        </w:rPr>
        <w:t>B.</w:t>
      </w:r>
      <w:r w:rsidRPr="00DB0836">
        <w:rPr>
          <w:rFonts w:ascii="Times New Roman" w:hAnsi="Times New Roman" w:cs="Times New Roman"/>
        </w:rPr>
        <w:tab/>
        <w:t>Applies appropriate theories and models in nursing care.</w:t>
      </w:r>
    </w:p>
    <w:p w14:paraId="74EE105E" w14:textId="77777777" w:rsidR="00B71E2A" w:rsidRPr="00DB0836" w:rsidRDefault="00A3294C" w:rsidP="00A3294C">
      <w:pPr>
        <w:pStyle w:val="NoSpacing"/>
        <w:ind w:left="1440"/>
        <w:rPr>
          <w:rFonts w:ascii="Times New Roman" w:hAnsi="Times New Roman" w:cs="Times New Roman"/>
        </w:rPr>
      </w:pPr>
      <w:r>
        <w:rPr>
          <w:rFonts w:ascii="Times New Roman" w:hAnsi="Times New Roman" w:cs="Times New Roman"/>
        </w:rPr>
        <w:t xml:space="preserve">1.   </w:t>
      </w:r>
      <w:r w:rsidR="00B71E2A" w:rsidRPr="00DB0836">
        <w:rPr>
          <w:rFonts w:ascii="Times New Roman" w:hAnsi="Times New Roman" w:cs="Times New Roman"/>
        </w:rPr>
        <w:t>Demonstrates ability to integrate conflict management, change, and other theories within a practice setting.</w:t>
      </w:r>
    </w:p>
    <w:p w14:paraId="6BF6D3B1" w14:textId="77777777" w:rsidR="00B71E2A" w:rsidRPr="00DB0836" w:rsidRDefault="00A3294C" w:rsidP="00A3294C">
      <w:pPr>
        <w:pStyle w:val="NoSpacing"/>
        <w:ind w:left="1440"/>
        <w:rPr>
          <w:rFonts w:ascii="Times New Roman" w:hAnsi="Times New Roman" w:cs="Times New Roman"/>
        </w:rPr>
      </w:pPr>
      <w:r>
        <w:rPr>
          <w:rFonts w:ascii="Times New Roman" w:hAnsi="Times New Roman" w:cs="Times New Roman"/>
        </w:rPr>
        <w:t xml:space="preserve">2.   </w:t>
      </w:r>
      <w:r w:rsidR="00B71E2A" w:rsidRPr="00DB0836">
        <w:rPr>
          <w:rFonts w:ascii="Times New Roman" w:hAnsi="Times New Roman" w:cs="Times New Roman"/>
        </w:rPr>
        <w:t>Delivers safe and effective nursing care within the clinical facility’s specific mode of health care delivery.</w:t>
      </w:r>
      <w:r w:rsidR="00B71E2A" w:rsidRPr="00DB0836">
        <w:rPr>
          <w:rFonts w:ascii="Times New Roman" w:hAnsi="Times New Roman" w:cs="Times New Roman"/>
        </w:rPr>
        <w:tab/>
      </w:r>
    </w:p>
    <w:p w14:paraId="77241CB7" w14:textId="77777777" w:rsidR="00B71E2A" w:rsidRPr="00DB0836" w:rsidRDefault="00B71E2A" w:rsidP="00A3294C">
      <w:pPr>
        <w:pStyle w:val="NoSpacing"/>
        <w:ind w:left="720"/>
        <w:rPr>
          <w:rFonts w:ascii="Times New Roman" w:hAnsi="Times New Roman" w:cs="Times New Roman"/>
        </w:rPr>
      </w:pPr>
      <w:r w:rsidRPr="00DB0836">
        <w:rPr>
          <w:rFonts w:ascii="Times New Roman" w:hAnsi="Times New Roman" w:cs="Times New Roman"/>
        </w:rPr>
        <w:t>C.</w:t>
      </w:r>
      <w:r w:rsidRPr="00DB0836">
        <w:rPr>
          <w:rFonts w:ascii="Times New Roman" w:hAnsi="Times New Roman" w:cs="Times New Roman"/>
        </w:rPr>
        <w:tab/>
        <w:t>Uses the nursing process and other appropriate problem-solving strategies.</w:t>
      </w:r>
    </w:p>
    <w:p w14:paraId="3F6E9C94" w14:textId="77777777" w:rsidR="00B71E2A" w:rsidRPr="00DB0836" w:rsidRDefault="00A3294C" w:rsidP="00A3294C">
      <w:pPr>
        <w:pStyle w:val="NoSpacing"/>
        <w:ind w:left="1440"/>
        <w:rPr>
          <w:rFonts w:ascii="Times New Roman" w:hAnsi="Times New Roman" w:cs="Times New Roman"/>
        </w:rPr>
      </w:pPr>
      <w:r>
        <w:rPr>
          <w:rFonts w:ascii="Times New Roman" w:hAnsi="Times New Roman" w:cs="Times New Roman"/>
        </w:rPr>
        <w:t xml:space="preserve">1.   </w:t>
      </w:r>
      <w:r w:rsidR="00B71E2A" w:rsidRPr="00DB0836">
        <w:rPr>
          <w:rFonts w:ascii="Times New Roman" w:hAnsi="Times New Roman" w:cs="Times New Roman"/>
        </w:rPr>
        <w:t>Makes appropriate clinical decisions based on assessment data in all settings.</w:t>
      </w:r>
    </w:p>
    <w:p w14:paraId="1179BC99" w14:textId="77777777" w:rsidR="00B71E2A" w:rsidRPr="00DB0836" w:rsidRDefault="00A3294C" w:rsidP="00A3294C">
      <w:pPr>
        <w:pStyle w:val="NoSpacing"/>
        <w:ind w:left="1440"/>
        <w:rPr>
          <w:rFonts w:ascii="Times New Roman" w:hAnsi="Times New Roman" w:cs="Times New Roman"/>
        </w:rPr>
      </w:pPr>
      <w:r>
        <w:rPr>
          <w:rFonts w:ascii="Times New Roman" w:hAnsi="Times New Roman" w:cs="Times New Roman"/>
        </w:rPr>
        <w:t xml:space="preserve">2.   </w:t>
      </w:r>
      <w:r w:rsidR="00B71E2A" w:rsidRPr="00DB0836">
        <w:rPr>
          <w:rFonts w:ascii="Times New Roman" w:hAnsi="Times New Roman" w:cs="Times New Roman"/>
        </w:rPr>
        <w:t>Implements and evaluates planned nursing care based on previous assessment data.</w:t>
      </w:r>
    </w:p>
    <w:p w14:paraId="06450377" w14:textId="77777777" w:rsidR="00B71E2A" w:rsidRPr="00DB0836" w:rsidRDefault="00B71E2A" w:rsidP="00B71E2A">
      <w:pPr>
        <w:pStyle w:val="NoSpacing"/>
        <w:rPr>
          <w:rFonts w:ascii="Times New Roman" w:hAnsi="Times New Roman" w:cs="Times New Roman"/>
        </w:rPr>
      </w:pPr>
    </w:p>
    <w:p w14:paraId="20A2A374" w14:textId="77777777" w:rsidR="00B71E2A" w:rsidRPr="00DB0836" w:rsidRDefault="00B71E2A" w:rsidP="00B71E2A">
      <w:pPr>
        <w:pStyle w:val="NoSpacing"/>
        <w:rPr>
          <w:rFonts w:ascii="Times New Roman" w:hAnsi="Times New Roman" w:cs="Times New Roman"/>
          <w:bCs/>
        </w:rPr>
      </w:pPr>
      <w:r w:rsidRPr="00DB0836">
        <w:rPr>
          <w:rFonts w:ascii="Times New Roman" w:hAnsi="Times New Roman" w:cs="Times New Roman"/>
          <w:bCs/>
        </w:rPr>
        <w:t>III.</w:t>
      </w:r>
      <w:r w:rsidRPr="00DB0836">
        <w:rPr>
          <w:rFonts w:ascii="Times New Roman" w:hAnsi="Times New Roman" w:cs="Times New Roman"/>
          <w:bCs/>
        </w:rPr>
        <w:tab/>
      </w:r>
      <w:r w:rsidRPr="00DB0836">
        <w:rPr>
          <w:rFonts w:ascii="Times New Roman" w:hAnsi="Times New Roman" w:cs="Times New Roman"/>
          <w:b/>
          <w:bCs/>
        </w:rPr>
        <w:t>Communication and Collaboration</w:t>
      </w:r>
    </w:p>
    <w:p w14:paraId="1A656DF6" w14:textId="77777777" w:rsidR="00B71E2A" w:rsidRPr="00DB0836" w:rsidRDefault="00B71E2A" w:rsidP="00B71E2A">
      <w:pPr>
        <w:pStyle w:val="NoSpacing"/>
        <w:rPr>
          <w:rFonts w:ascii="Times New Roman" w:hAnsi="Times New Roman" w:cs="Times New Roman"/>
        </w:rPr>
      </w:pPr>
      <w:r w:rsidRPr="00DB0836">
        <w:rPr>
          <w:rFonts w:ascii="Times New Roman" w:hAnsi="Times New Roman" w:cs="Times New Roman"/>
        </w:rPr>
        <w:tab/>
        <w:t>A.</w:t>
      </w:r>
      <w:r w:rsidRPr="00DB0836">
        <w:rPr>
          <w:rFonts w:ascii="Times New Roman" w:hAnsi="Times New Roman" w:cs="Times New Roman"/>
        </w:rPr>
        <w:tab/>
        <w:t>Demonstrates therapeutic communication with clients and families.</w:t>
      </w:r>
    </w:p>
    <w:p w14:paraId="40384185" w14:textId="77777777" w:rsidR="00B71E2A" w:rsidRPr="00DB0836" w:rsidRDefault="00A3294C" w:rsidP="00A3294C">
      <w:pPr>
        <w:pStyle w:val="NoSpacing"/>
        <w:ind w:left="1440"/>
        <w:rPr>
          <w:rFonts w:ascii="Times New Roman" w:hAnsi="Times New Roman" w:cs="Times New Roman"/>
        </w:rPr>
      </w:pPr>
      <w:r>
        <w:rPr>
          <w:rFonts w:ascii="Times New Roman" w:hAnsi="Times New Roman" w:cs="Times New Roman"/>
        </w:rPr>
        <w:t xml:space="preserve">1.   </w:t>
      </w:r>
      <w:r w:rsidR="00B71E2A" w:rsidRPr="00DB0836">
        <w:rPr>
          <w:rFonts w:ascii="Times New Roman" w:hAnsi="Times New Roman" w:cs="Times New Roman"/>
        </w:rPr>
        <w:t>Actively listens to clients and family needs and concerns.</w:t>
      </w:r>
    </w:p>
    <w:p w14:paraId="49366C46" w14:textId="77777777" w:rsidR="00B71E2A" w:rsidRPr="00DB0836" w:rsidRDefault="00A3294C" w:rsidP="00A3294C">
      <w:pPr>
        <w:pStyle w:val="NoSpacing"/>
        <w:ind w:left="1440"/>
        <w:rPr>
          <w:rFonts w:ascii="Times New Roman" w:hAnsi="Times New Roman" w:cs="Times New Roman"/>
        </w:rPr>
      </w:pPr>
      <w:r>
        <w:rPr>
          <w:rFonts w:ascii="Times New Roman" w:hAnsi="Times New Roman" w:cs="Times New Roman"/>
        </w:rPr>
        <w:t xml:space="preserve">2.   </w:t>
      </w:r>
      <w:r w:rsidR="00B71E2A" w:rsidRPr="00DB0836">
        <w:rPr>
          <w:rFonts w:ascii="Times New Roman" w:hAnsi="Times New Roman" w:cs="Times New Roman"/>
        </w:rPr>
        <w:t>Demonstrates appropriate verbal and non-verbal communication with clients and families.</w:t>
      </w:r>
    </w:p>
    <w:p w14:paraId="47E494EB" w14:textId="77777777" w:rsidR="00B71E2A" w:rsidRPr="00DB0836" w:rsidRDefault="00A3294C" w:rsidP="00B71E2A">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3.   </w:t>
      </w:r>
      <w:r w:rsidR="00B71E2A" w:rsidRPr="00DB0836">
        <w:rPr>
          <w:rFonts w:ascii="Times New Roman" w:hAnsi="Times New Roman" w:cs="Times New Roman"/>
        </w:rPr>
        <w:t>Maintains awareness of own emotional state.</w:t>
      </w:r>
    </w:p>
    <w:p w14:paraId="2731CCE5" w14:textId="77777777" w:rsidR="00B71E2A" w:rsidRPr="00DB0836" w:rsidRDefault="00B71E2A" w:rsidP="00B71E2A">
      <w:pPr>
        <w:pStyle w:val="NoSpacing"/>
        <w:rPr>
          <w:rFonts w:ascii="Times New Roman" w:hAnsi="Times New Roman" w:cs="Times New Roman"/>
        </w:rPr>
      </w:pPr>
      <w:r w:rsidRPr="00DB0836">
        <w:rPr>
          <w:rFonts w:ascii="Times New Roman" w:hAnsi="Times New Roman" w:cs="Times New Roman"/>
        </w:rPr>
        <w:tab/>
        <w:t>B.</w:t>
      </w:r>
      <w:r w:rsidRPr="00DB0836">
        <w:rPr>
          <w:rFonts w:ascii="Times New Roman" w:hAnsi="Times New Roman" w:cs="Times New Roman"/>
        </w:rPr>
        <w:tab/>
        <w:t>Produces clear, accurate and relevant written communication.</w:t>
      </w:r>
    </w:p>
    <w:p w14:paraId="3C8E38A5" w14:textId="77777777" w:rsidR="00B71E2A" w:rsidRPr="00DB0836" w:rsidRDefault="00A3294C" w:rsidP="00B71E2A">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1.   </w:t>
      </w:r>
      <w:r w:rsidR="00B71E2A" w:rsidRPr="00DB0836">
        <w:rPr>
          <w:rFonts w:ascii="Times New Roman" w:hAnsi="Times New Roman" w:cs="Times New Roman"/>
        </w:rPr>
        <w:t>Follows institutional policies regarding documentation.</w:t>
      </w:r>
    </w:p>
    <w:p w14:paraId="371FE869" w14:textId="77777777" w:rsidR="00B71E2A" w:rsidRPr="00DB0836" w:rsidRDefault="00B71E2A" w:rsidP="00A3294C">
      <w:pPr>
        <w:pStyle w:val="NoSpacing"/>
        <w:ind w:left="720"/>
        <w:rPr>
          <w:rFonts w:ascii="Times New Roman" w:hAnsi="Times New Roman" w:cs="Times New Roman"/>
        </w:rPr>
      </w:pPr>
      <w:r w:rsidRPr="00DB0836">
        <w:rPr>
          <w:rFonts w:ascii="Times New Roman" w:hAnsi="Times New Roman" w:cs="Times New Roman"/>
        </w:rPr>
        <w:t>C.</w:t>
      </w:r>
      <w:r w:rsidRPr="00DB0836">
        <w:rPr>
          <w:rFonts w:ascii="Times New Roman" w:hAnsi="Times New Roman" w:cs="Times New Roman"/>
        </w:rPr>
        <w:tab/>
        <w:t>Communicates respectfully with peers, faculty, and staff</w:t>
      </w:r>
    </w:p>
    <w:p w14:paraId="5E23CF25" w14:textId="77777777" w:rsidR="00B71E2A" w:rsidRPr="00DB0836" w:rsidRDefault="00B71E2A" w:rsidP="00A3294C">
      <w:pPr>
        <w:pStyle w:val="NoSpacing"/>
        <w:ind w:left="720"/>
        <w:rPr>
          <w:rFonts w:ascii="Times New Roman" w:hAnsi="Times New Roman" w:cs="Times New Roman"/>
        </w:rPr>
      </w:pPr>
      <w:r w:rsidRPr="00DB0836">
        <w:rPr>
          <w:rFonts w:ascii="Times New Roman" w:hAnsi="Times New Roman" w:cs="Times New Roman"/>
        </w:rPr>
        <w:t>D.</w:t>
      </w:r>
      <w:r w:rsidRPr="00DB0836">
        <w:rPr>
          <w:rFonts w:ascii="Times New Roman" w:hAnsi="Times New Roman" w:cs="Times New Roman"/>
        </w:rPr>
        <w:tab/>
        <w:t>Communicates demonstrating sensitivity to diversity.</w:t>
      </w:r>
    </w:p>
    <w:p w14:paraId="1ECEB7D4" w14:textId="77777777" w:rsidR="00B71E2A" w:rsidRPr="00DB0836" w:rsidRDefault="00A3294C" w:rsidP="00A3294C">
      <w:pPr>
        <w:pStyle w:val="NoSpacing"/>
        <w:ind w:left="1440"/>
        <w:rPr>
          <w:rFonts w:ascii="Times New Roman" w:hAnsi="Times New Roman" w:cs="Times New Roman"/>
        </w:rPr>
      </w:pPr>
      <w:r>
        <w:rPr>
          <w:rFonts w:ascii="Times New Roman" w:hAnsi="Times New Roman" w:cs="Times New Roman"/>
        </w:rPr>
        <w:t xml:space="preserve">1.   </w:t>
      </w:r>
      <w:r w:rsidR="00B71E2A" w:rsidRPr="00DB0836">
        <w:rPr>
          <w:rFonts w:ascii="Times New Roman" w:hAnsi="Times New Roman" w:cs="Times New Roman"/>
        </w:rPr>
        <w:t>Demonstrates unbiased verbal and non-verbal communication with interdisciplinary health care team.</w:t>
      </w:r>
    </w:p>
    <w:p w14:paraId="7B6EFD61" w14:textId="77777777" w:rsidR="00B71E2A" w:rsidRPr="00DB0836" w:rsidRDefault="00A3294C" w:rsidP="00A3294C">
      <w:pPr>
        <w:pStyle w:val="NoSpacing"/>
        <w:ind w:left="1440"/>
        <w:rPr>
          <w:rFonts w:ascii="Times New Roman" w:hAnsi="Times New Roman" w:cs="Times New Roman"/>
        </w:rPr>
      </w:pPr>
      <w:r>
        <w:rPr>
          <w:rFonts w:ascii="Times New Roman" w:hAnsi="Times New Roman" w:cs="Times New Roman"/>
        </w:rPr>
        <w:t xml:space="preserve">2.   </w:t>
      </w:r>
      <w:r w:rsidR="00B71E2A" w:rsidRPr="00DB0836">
        <w:rPr>
          <w:rFonts w:ascii="Times New Roman" w:hAnsi="Times New Roman" w:cs="Times New Roman"/>
        </w:rPr>
        <w:t>Communicates effectively using age appropriate terminology.</w:t>
      </w:r>
    </w:p>
    <w:p w14:paraId="6BFB695F" w14:textId="77777777" w:rsidR="00B71E2A" w:rsidRPr="00DB0836" w:rsidRDefault="00B71E2A" w:rsidP="00A3294C">
      <w:pPr>
        <w:pStyle w:val="NoSpacing"/>
        <w:ind w:left="720"/>
        <w:rPr>
          <w:rFonts w:ascii="Times New Roman" w:hAnsi="Times New Roman" w:cs="Times New Roman"/>
        </w:rPr>
      </w:pPr>
      <w:r w:rsidRPr="00DB0836">
        <w:rPr>
          <w:rFonts w:ascii="Times New Roman" w:hAnsi="Times New Roman" w:cs="Times New Roman"/>
        </w:rPr>
        <w:t>E.</w:t>
      </w:r>
      <w:r w:rsidRPr="00DB0836">
        <w:rPr>
          <w:rFonts w:ascii="Times New Roman" w:hAnsi="Times New Roman" w:cs="Times New Roman"/>
        </w:rPr>
        <w:tab/>
        <w:t>Collaborates with others.</w:t>
      </w:r>
    </w:p>
    <w:p w14:paraId="27065A86" w14:textId="77777777" w:rsidR="00B71E2A" w:rsidRPr="00DB0836" w:rsidRDefault="00A3294C" w:rsidP="00A3294C">
      <w:pPr>
        <w:pStyle w:val="NoSpacing"/>
        <w:ind w:left="1440"/>
        <w:rPr>
          <w:rFonts w:ascii="Times New Roman" w:hAnsi="Times New Roman" w:cs="Times New Roman"/>
        </w:rPr>
      </w:pPr>
      <w:r>
        <w:rPr>
          <w:rFonts w:ascii="Times New Roman" w:hAnsi="Times New Roman" w:cs="Times New Roman"/>
        </w:rPr>
        <w:t xml:space="preserve">1.   </w:t>
      </w:r>
      <w:r w:rsidR="00B71E2A" w:rsidRPr="00DB0836">
        <w:rPr>
          <w:rFonts w:ascii="Times New Roman" w:hAnsi="Times New Roman" w:cs="Times New Roman"/>
        </w:rPr>
        <w:t>Communicates clearly and assertively with appropriate members of the interdisciplinary team.</w:t>
      </w:r>
    </w:p>
    <w:p w14:paraId="39CB87A5" w14:textId="77777777" w:rsidR="00B71E2A" w:rsidRPr="00DB0836" w:rsidRDefault="00A3294C" w:rsidP="00A3294C">
      <w:pPr>
        <w:pStyle w:val="NoSpacing"/>
        <w:ind w:left="1440"/>
        <w:rPr>
          <w:rFonts w:ascii="Times New Roman" w:hAnsi="Times New Roman" w:cs="Times New Roman"/>
        </w:rPr>
      </w:pPr>
      <w:r>
        <w:rPr>
          <w:rFonts w:ascii="Times New Roman" w:hAnsi="Times New Roman" w:cs="Times New Roman"/>
        </w:rPr>
        <w:t xml:space="preserve">2.   </w:t>
      </w:r>
      <w:r w:rsidR="00B71E2A" w:rsidRPr="00DB0836">
        <w:rPr>
          <w:rFonts w:ascii="Times New Roman" w:hAnsi="Times New Roman" w:cs="Times New Roman"/>
        </w:rPr>
        <w:t>Synthesizes information from interdisciplinary team into the nursing plan of care.</w:t>
      </w:r>
      <w:r w:rsidR="00B71E2A" w:rsidRPr="00DB0836">
        <w:rPr>
          <w:rFonts w:ascii="Times New Roman" w:hAnsi="Times New Roman" w:cs="Times New Roman"/>
        </w:rPr>
        <w:tab/>
      </w:r>
    </w:p>
    <w:p w14:paraId="501F8AEC" w14:textId="77777777" w:rsidR="00B71E2A" w:rsidRPr="00DB0836" w:rsidRDefault="00B71E2A" w:rsidP="00B71E2A">
      <w:pPr>
        <w:pStyle w:val="NoSpacing"/>
        <w:rPr>
          <w:rFonts w:ascii="Times New Roman" w:hAnsi="Times New Roman" w:cs="Times New Roman"/>
        </w:rPr>
      </w:pPr>
      <w:r w:rsidRPr="00DB0836">
        <w:rPr>
          <w:rFonts w:ascii="Times New Roman" w:hAnsi="Times New Roman" w:cs="Times New Roman"/>
        </w:rPr>
        <w:tab/>
        <w:t>F.</w:t>
      </w:r>
      <w:r w:rsidRPr="00DB0836">
        <w:rPr>
          <w:rFonts w:ascii="Times New Roman" w:hAnsi="Times New Roman" w:cs="Times New Roman"/>
        </w:rPr>
        <w:tab/>
        <w:t>Provides health promotion education.</w:t>
      </w:r>
    </w:p>
    <w:p w14:paraId="65217299" w14:textId="77777777" w:rsidR="00B71E2A" w:rsidRPr="00DB0836" w:rsidRDefault="00A3294C" w:rsidP="00B71E2A">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1.   </w:t>
      </w:r>
      <w:r w:rsidR="00B71E2A" w:rsidRPr="00DB0836">
        <w:rPr>
          <w:rFonts w:ascii="Times New Roman" w:hAnsi="Times New Roman" w:cs="Times New Roman"/>
        </w:rPr>
        <w:t>Assesses client and family health education needs.</w:t>
      </w:r>
    </w:p>
    <w:p w14:paraId="4F3642E1" w14:textId="77777777" w:rsidR="00B71E2A" w:rsidRPr="00DB0836" w:rsidRDefault="00A3294C" w:rsidP="00B71E2A">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2.   </w:t>
      </w:r>
      <w:r w:rsidR="00B71E2A" w:rsidRPr="00DB0836">
        <w:rPr>
          <w:rFonts w:ascii="Times New Roman" w:hAnsi="Times New Roman" w:cs="Times New Roman"/>
        </w:rPr>
        <w:t>Completes health promotion teaching during home visit.</w:t>
      </w:r>
    </w:p>
    <w:p w14:paraId="6FB08FC5" w14:textId="77777777" w:rsidR="00B71E2A" w:rsidRPr="00DB0836" w:rsidRDefault="00A3294C" w:rsidP="00B71E2A">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3.   </w:t>
      </w:r>
      <w:r w:rsidR="00B71E2A" w:rsidRPr="00DB0836">
        <w:rPr>
          <w:rFonts w:ascii="Times New Roman" w:hAnsi="Times New Roman" w:cs="Times New Roman"/>
        </w:rPr>
        <w:t>Provides appropriate instruction regarding discharge plan.</w:t>
      </w:r>
    </w:p>
    <w:p w14:paraId="63887732" w14:textId="77777777" w:rsidR="00B71E2A" w:rsidRPr="00DB0836" w:rsidRDefault="00A3294C" w:rsidP="00B71E2A">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4.   </w:t>
      </w:r>
      <w:r w:rsidR="00B71E2A" w:rsidRPr="00DB0836">
        <w:rPr>
          <w:rFonts w:ascii="Times New Roman" w:hAnsi="Times New Roman" w:cs="Times New Roman"/>
        </w:rPr>
        <w:t>Addresses patient and family concerns with appropriate teaching.</w:t>
      </w:r>
    </w:p>
    <w:p w14:paraId="0551921C" w14:textId="77777777" w:rsidR="00B71E2A" w:rsidRPr="00F93E3D" w:rsidRDefault="00B71E2A" w:rsidP="00F93E3D">
      <w:pPr>
        <w:spacing w:before="100" w:beforeAutospacing="1" w:after="100" w:afterAutospacing="1"/>
        <w:jc w:val="center"/>
        <w:rPr>
          <w:rFonts w:ascii="Arial" w:hAnsi="Arial" w:cs="Arial"/>
          <w:sz w:val="20"/>
          <w:szCs w:val="20"/>
        </w:rPr>
      </w:pPr>
    </w:p>
    <w:sectPr w:rsidR="00B71E2A" w:rsidRPr="00F93E3D" w:rsidSect="00454A69">
      <w:footerReference w:type="default" r:id="rId16"/>
      <w:headerReference w:type="first" r:id="rId17"/>
      <w:footerReference w:type="first" r:id="rId18"/>
      <w:pgSz w:w="12240" w:h="15840"/>
      <w:pgMar w:top="1008" w:right="1008" w:bottom="720" w:left="100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AEFA00" w14:textId="77777777" w:rsidR="009E286A" w:rsidRDefault="009E286A">
      <w:r>
        <w:separator/>
      </w:r>
    </w:p>
  </w:endnote>
  <w:endnote w:type="continuationSeparator" w:id="0">
    <w:p w14:paraId="09CF1926" w14:textId="77777777" w:rsidR="009E286A" w:rsidRDefault="009E2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ÄÔø◊˜Ï">
    <w:altName w:val="Cambria"/>
    <w:panose1 w:val="00000000000000000000"/>
    <w:charset w:val="4D"/>
    <w:family w:val="auto"/>
    <w:notTrueType/>
    <w:pitch w:val="default"/>
    <w:sig w:usb0="00000003" w:usb1="00000000" w:usb2="00000000" w:usb3="00000000" w:csb0="00000001" w:csb1="00000000"/>
  </w:font>
  <w:font w:name="CenturySchoolbook">
    <w:altName w:val="Century Schoolbook"/>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9246997"/>
      <w:docPartObj>
        <w:docPartGallery w:val="Page Numbers (Bottom of Page)"/>
        <w:docPartUnique/>
      </w:docPartObj>
    </w:sdtPr>
    <w:sdtEndPr>
      <w:rPr>
        <w:noProof/>
      </w:rPr>
    </w:sdtEndPr>
    <w:sdtContent>
      <w:p w14:paraId="336897B1" w14:textId="77777777" w:rsidR="009767AD" w:rsidRDefault="009767AD">
        <w:pPr>
          <w:pStyle w:val="Footer"/>
          <w:jc w:val="right"/>
        </w:pPr>
        <w:r>
          <w:fldChar w:fldCharType="begin"/>
        </w:r>
        <w:r>
          <w:instrText xml:space="preserve"> PAGE   \* MERGEFORMAT </w:instrText>
        </w:r>
        <w:r>
          <w:fldChar w:fldCharType="separate"/>
        </w:r>
        <w:r w:rsidR="00227A4E">
          <w:rPr>
            <w:noProof/>
          </w:rPr>
          <w:t>12</w:t>
        </w:r>
        <w:r>
          <w:rPr>
            <w:noProof/>
          </w:rPr>
          <w:fldChar w:fldCharType="end"/>
        </w:r>
      </w:p>
    </w:sdtContent>
  </w:sdt>
  <w:p w14:paraId="4E901FA4" w14:textId="77777777" w:rsidR="009767AD" w:rsidRDefault="009767AD">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126308"/>
      <w:docPartObj>
        <w:docPartGallery w:val="Page Numbers (Bottom of Page)"/>
        <w:docPartUnique/>
      </w:docPartObj>
    </w:sdtPr>
    <w:sdtEndPr>
      <w:rPr>
        <w:noProof/>
      </w:rPr>
    </w:sdtEndPr>
    <w:sdtContent>
      <w:p w14:paraId="21CB52AB" w14:textId="77777777" w:rsidR="009767AD" w:rsidRDefault="009767AD">
        <w:pPr>
          <w:pStyle w:val="Footer"/>
          <w:jc w:val="right"/>
        </w:pPr>
        <w:r>
          <w:fldChar w:fldCharType="begin"/>
        </w:r>
        <w:r>
          <w:instrText xml:space="preserve"> PAGE   \* MERGEFORMAT </w:instrText>
        </w:r>
        <w:r>
          <w:fldChar w:fldCharType="separate"/>
        </w:r>
        <w:r w:rsidR="00227A4E">
          <w:rPr>
            <w:noProof/>
          </w:rPr>
          <w:t>1</w:t>
        </w:r>
        <w:r>
          <w:rPr>
            <w:noProof/>
          </w:rPr>
          <w:fldChar w:fldCharType="end"/>
        </w:r>
      </w:p>
    </w:sdtContent>
  </w:sdt>
  <w:p w14:paraId="102F3AAC" w14:textId="77777777" w:rsidR="009767AD" w:rsidRPr="00335E15" w:rsidRDefault="009767AD" w:rsidP="004D73AA">
    <w:pPr>
      <w:pStyle w:val="Footer"/>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31DFCF" w14:textId="77777777" w:rsidR="009E286A" w:rsidRDefault="009E286A">
      <w:r>
        <w:separator/>
      </w:r>
    </w:p>
  </w:footnote>
  <w:footnote w:type="continuationSeparator" w:id="0">
    <w:p w14:paraId="5EED0FFA" w14:textId="77777777" w:rsidR="009E286A" w:rsidRDefault="009E28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6C244" w14:textId="77777777" w:rsidR="009767AD" w:rsidRPr="00497C9D" w:rsidRDefault="009767AD" w:rsidP="004D73AA">
    <w:pPr>
      <w:pStyle w:val="Header"/>
      <w:jc w:val="center"/>
      <w:rPr>
        <w:sz w:val="42"/>
        <w:szCs w:val="42"/>
      </w:rPr>
    </w:pPr>
    <w:r w:rsidRPr="00497C9D">
      <w:rPr>
        <w:sz w:val="42"/>
        <w:szCs w:val="42"/>
      </w:rPr>
      <w:t>SYLLABUS – NG304</w:t>
    </w:r>
    <w:r>
      <w:rPr>
        <w:sz w:val="42"/>
        <w:szCs w:val="42"/>
      </w:rPr>
      <w:t>,</w:t>
    </w:r>
    <w:r w:rsidRPr="00497C9D">
      <w:rPr>
        <w:sz w:val="42"/>
        <w:szCs w:val="42"/>
      </w:rPr>
      <w:t xml:space="preserve"> Comprehensive Health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1875"/>
    <w:multiLevelType w:val="hybridMultilevel"/>
    <w:tmpl w:val="0C6A9C9C"/>
    <w:lvl w:ilvl="0" w:tplc="669AA0FE">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E656F29"/>
    <w:multiLevelType w:val="hybridMultilevel"/>
    <w:tmpl w:val="1DDAAE48"/>
    <w:lvl w:ilvl="0" w:tplc="E9D89F5C">
      <w:start w:val="4"/>
      <w:numFmt w:val="decimal"/>
      <w:lvlText w:val="%1."/>
      <w:lvlJc w:val="left"/>
      <w:pPr>
        <w:ind w:left="180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0EB11D6"/>
    <w:multiLevelType w:val="hybridMultilevel"/>
    <w:tmpl w:val="ECD073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162740D"/>
    <w:multiLevelType w:val="hybridMultilevel"/>
    <w:tmpl w:val="F5E4B7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4272390"/>
    <w:multiLevelType w:val="hybridMultilevel"/>
    <w:tmpl w:val="524CC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F24725"/>
    <w:multiLevelType w:val="hybridMultilevel"/>
    <w:tmpl w:val="218ECCB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408E5949"/>
    <w:multiLevelType w:val="hybridMultilevel"/>
    <w:tmpl w:val="2C2E6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917E31"/>
    <w:multiLevelType w:val="hybridMultilevel"/>
    <w:tmpl w:val="E686436E"/>
    <w:lvl w:ilvl="0" w:tplc="276EFED6">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55B0604"/>
    <w:multiLevelType w:val="hybridMultilevel"/>
    <w:tmpl w:val="EE9EA34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6463020"/>
    <w:multiLevelType w:val="hybridMultilevel"/>
    <w:tmpl w:val="D86EA4A6"/>
    <w:lvl w:ilvl="0" w:tplc="4664E8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5A3918"/>
    <w:multiLevelType w:val="hybridMultilevel"/>
    <w:tmpl w:val="B1848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6"/>
  </w:num>
  <w:num w:numId="7">
    <w:abstractNumId w:val="3"/>
  </w:num>
  <w:num w:numId="8">
    <w:abstractNumId w:val="2"/>
  </w:num>
  <w:num w:numId="9">
    <w:abstractNumId w:val="5"/>
  </w:num>
  <w:num w:numId="10">
    <w:abstractNumId w:val="1"/>
  </w:num>
  <w:num w:numId="11">
    <w:abstractNumId w:val="10"/>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81A"/>
    <w:rsid w:val="00023FB0"/>
    <w:rsid w:val="000371B5"/>
    <w:rsid w:val="000556F3"/>
    <w:rsid w:val="00065534"/>
    <w:rsid w:val="00075F0B"/>
    <w:rsid w:val="000B5FD1"/>
    <w:rsid w:val="000E7E7B"/>
    <w:rsid w:val="00101010"/>
    <w:rsid w:val="00111909"/>
    <w:rsid w:val="00113E2D"/>
    <w:rsid w:val="00133463"/>
    <w:rsid w:val="00133EFB"/>
    <w:rsid w:val="001367BE"/>
    <w:rsid w:val="0014508B"/>
    <w:rsid w:val="0014618C"/>
    <w:rsid w:val="00182A39"/>
    <w:rsid w:val="001A7397"/>
    <w:rsid w:val="001C27A2"/>
    <w:rsid w:val="001C2949"/>
    <w:rsid w:val="00227A4E"/>
    <w:rsid w:val="002A1276"/>
    <w:rsid w:val="002B5A9D"/>
    <w:rsid w:val="002C581A"/>
    <w:rsid w:val="002E2060"/>
    <w:rsid w:val="003070CF"/>
    <w:rsid w:val="003525F8"/>
    <w:rsid w:val="0035651D"/>
    <w:rsid w:val="0036140F"/>
    <w:rsid w:val="003A52CB"/>
    <w:rsid w:val="003E30C5"/>
    <w:rsid w:val="00425990"/>
    <w:rsid w:val="00454A69"/>
    <w:rsid w:val="00485032"/>
    <w:rsid w:val="00497C9D"/>
    <w:rsid w:val="004A76E3"/>
    <w:rsid w:val="004C0A89"/>
    <w:rsid w:val="004C6C8F"/>
    <w:rsid w:val="004C7F12"/>
    <w:rsid w:val="004D1F7C"/>
    <w:rsid w:val="004D73AA"/>
    <w:rsid w:val="0052280E"/>
    <w:rsid w:val="0053441C"/>
    <w:rsid w:val="0055434A"/>
    <w:rsid w:val="00596B6B"/>
    <w:rsid w:val="005A6C8C"/>
    <w:rsid w:val="005D5A18"/>
    <w:rsid w:val="005E0D47"/>
    <w:rsid w:val="00632B5A"/>
    <w:rsid w:val="0064471E"/>
    <w:rsid w:val="00660767"/>
    <w:rsid w:val="006839A0"/>
    <w:rsid w:val="00695F0F"/>
    <w:rsid w:val="00696CAE"/>
    <w:rsid w:val="006B6279"/>
    <w:rsid w:val="006E6BC1"/>
    <w:rsid w:val="00700AE4"/>
    <w:rsid w:val="00707DDD"/>
    <w:rsid w:val="00743CD5"/>
    <w:rsid w:val="00753B9B"/>
    <w:rsid w:val="00767266"/>
    <w:rsid w:val="00773C19"/>
    <w:rsid w:val="007A772F"/>
    <w:rsid w:val="007B43A1"/>
    <w:rsid w:val="007D315E"/>
    <w:rsid w:val="00852FC3"/>
    <w:rsid w:val="00863C4E"/>
    <w:rsid w:val="00873489"/>
    <w:rsid w:val="008B7A1D"/>
    <w:rsid w:val="008E2B16"/>
    <w:rsid w:val="0090137D"/>
    <w:rsid w:val="00907F2D"/>
    <w:rsid w:val="00921603"/>
    <w:rsid w:val="00941467"/>
    <w:rsid w:val="00945B20"/>
    <w:rsid w:val="009767AD"/>
    <w:rsid w:val="009D05D3"/>
    <w:rsid w:val="009D1B32"/>
    <w:rsid w:val="009D37BB"/>
    <w:rsid w:val="009E286A"/>
    <w:rsid w:val="00A025F9"/>
    <w:rsid w:val="00A3294C"/>
    <w:rsid w:val="00A8163D"/>
    <w:rsid w:val="00AA302B"/>
    <w:rsid w:val="00AB41CF"/>
    <w:rsid w:val="00AD1B3A"/>
    <w:rsid w:val="00AF5F98"/>
    <w:rsid w:val="00B21192"/>
    <w:rsid w:val="00B32457"/>
    <w:rsid w:val="00B35E04"/>
    <w:rsid w:val="00B71E2A"/>
    <w:rsid w:val="00B72B9E"/>
    <w:rsid w:val="00BB0533"/>
    <w:rsid w:val="00BD71BC"/>
    <w:rsid w:val="00C0213C"/>
    <w:rsid w:val="00C104B5"/>
    <w:rsid w:val="00C1302B"/>
    <w:rsid w:val="00C51483"/>
    <w:rsid w:val="00C66BEE"/>
    <w:rsid w:val="00C84B65"/>
    <w:rsid w:val="00CB2518"/>
    <w:rsid w:val="00CE29C4"/>
    <w:rsid w:val="00D46EB6"/>
    <w:rsid w:val="00D5163A"/>
    <w:rsid w:val="00D5254C"/>
    <w:rsid w:val="00D6515B"/>
    <w:rsid w:val="00DB0836"/>
    <w:rsid w:val="00DB5C44"/>
    <w:rsid w:val="00DC06CE"/>
    <w:rsid w:val="00E36662"/>
    <w:rsid w:val="00E65D2A"/>
    <w:rsid w:val="00E73DC7"/>
    <w:rsid w:val="00E752F0"/>
    <w:rsid w:val="00EF0B44"/>
    <w:rsid w:val="00EF4FE8"/>
    <w:rsid w:val="00F171C9"/>
    <w:rsid w:val="00F516BC"/>
    <w:rsid w:val="00F93E3D"/>
    <w:rsid w:val="00FA0BC4"/>
    <w:rsid w:val="00FA3914"/>
    <w:rsid w:val="00FC4780"/>
    <w:rsid w:val="00FF1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3C4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Heading1">
    <w:name w:val="heading 1"/>
    <w:basedOn w:val="Normal"/>
    <w:next w:val="Normal"/>
    <w:qFormat/>
    <w:rsid w:val="00BE474E"/>
    <w:pPr>
      <w:keepNext/>
      <w:overflowPunct w:val="0"/>
      <w:autoSpaceDE w:val="0"/>
      <w:autoSpaceDN w:val="0"/>
      <w:adjustRightInd w:val="0"/>
      <w:textAlignment w:val="baseline"/>
      <w:outlineLvl w:val="0"/>
    </w:pPr>
    <w:rPr>
      <w:rFonts w:ascii="Arial" w:hAnsi="Arial"/>
      <w:b/>
      <w:sz w:val="28"/>
      <w:szCs w:val="20"/>
      <w:lang w:val="en-US"/>
    </w:rPr>
  </w:style>
  <w:style w:type="paragraph" w:styleId="Heading2">
    <w:name w:val="heading 2"/>
    <w:basedOn w:val="Normal"/>
    <w:next w:val="Normal"/>
    <w:qFormat/>
    <w:pPr>
      <w:keepNext/>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bCs/>
    </w:rPr>
  </w:style>
  <w:style w:type="paragraph" w:styleId="NormalWeb">
    <w:name w:val="Normal (Web)"/>
    <w:basedOn w:val="Normal"/>
    <w:pPr>
      <w:spacing w:before="100" w:beforeAutospacing="1" w:after="100" w:afterAutospacing="1"/>
    </w:pPr>
    <w:rPr>
      <w:rFonts w:ascii="Arial Unicode MS" w:eastAsia="Arial Unicode MS" w:hAnsi="Arial Unicode MS" w:hint="eastAsia"/>
      <w:lang w:val="en-US"/>
    </w:rPr>
  </w:style>
  <w:style w:type="paragraph" w:styleId="Footer">
    <w:name w:val="footer"/>
    <w:basedOn w:val="Normal"/>
    <w:link w:val="FooterChar"/>
    <w:uiPriority w:val="99"/>
    <w:pPr>
      <w:tabs>
        <w:tab w:val="center" w:pos="4320"/>
        <w:tab w:val="right" w:pos="8640"/>
      </w:tabs>
      <w:overflowPunct w:val="0"/>
      <w:autoSpaceDE w:val="0"/>
      <w:autoSpaceDN w:val="0"/>
      <w:adjustRightInd w:val="0"/>
      <w:textAlignment w:val="baseline"/>
    </w:pPr>
    <w:rPr>
      <w:rFonts w:ascii="Arial" w:hAnsi="Arial"/>
      <w:szCs w:val="20"/>
      <w:lang w:val="en-US"/>
    </w:rPr>
  </w:style>
  <w:style w:type="table" w:styleId="TableGrid">
    <w:name w:val="Table Grid"/>
    <w:basedOn w:val="TableNormal"/>
    <w:rsid w:val="002C5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F164A"/>
    <w:pPr>
      <w:tabs>
        <w:tab w:val="center" w:pos="4320"/>
        <w:tab w:val="right" w:pos="8640"/>
      </w:tabs>
    </w:pPr>
  </w:style>
  <w:style w:type="paragraph" w:styleId="BalloonText">
    <w:name w:val="Balloon Text"/>
    <w:basedOn w:val="Normal"/>
    <w:link w:val="BalloonTextChar"/>
    <w:rsid w:val="00FD3EB1"/>
    <w:rPr>
      <w:rFonts w:ascii="Tahoma" w:hAnsi="Tahoma" w:cs="Tahoma"/>
      <w:sz w:val="16"/>
      <w:szCs w:val="16"/>
    </w:rPr>
  </w:style>
  <w:style w:type="character" w:customStyle="1" w:styleId="BalloonTextChar">
    <w:name w:val="Balloon Text Char"/>
    <w:basedOn w:val="DefaultParagraphFont"/>
    <w:link w:val="BalloonText"/>
    <w:rsid w:val="00FD3EB1"/>
    <w:rPr>
      <w:rFonts w:ascii="Tahoma" w:hAnsi="Tahoma" w:cs="Tahoma"/>
      <w:sz w:val="16"/>
      <w:szCs w:val="16"/>
      <w:lang w:val="en-GB"/>
    </w:rPr>
  </w:style>
  <w:style w:type="paragraph" w:styleId="ListParagraph">
    <w:name w:val="List Paragraph"/>
    <w:basedOn w:val="Normal"/>
    <w:uiPriority w:val="34"/>
    <w:qFormat/>
    <w:rsid w:val="002A1276"/>
    <w:pPr>
      <w:spacing w:after="200" w:line="276" w:lineRule="auto"/>
      <w:ind w:left="720"/>
    </w:pPr>
    <w:rPr>
      <w:rFonts w:ascii="Calibri" w:eastAsia="Calibri" w:hAnsi="Calibri"/>
      <w:sz w:val="22"/>
      <w:szCs w:val="22"/>
      <w:lang w:val="en-US"/>
    </w:rPr>
  </w:style>
  <w:style w:type="character" w:customStyle="1" w:styleId="FooterChar">
    <w:name w:val="Footer Char"/>
    <w:basedOn w:val="DefaultParagraphFont"/>
    <w:link w:val="Footer"/>
    <w:uiPriority w:val="99"/>
    <w:rsid w:val="00454A69"/>
    <w:rPr>
      <w:rFonts w:ascii="Arial" w:hAnsi="Arial"/>
      <w:sz w:val="24"/>
    </w:rPr>
  </w:style>
  <w:style w:type="paragraph" w:styleId="NoSpacing">
    <w:name w:val="No Spacing"/>
    <w:uiPriority w:val="1"/>
    <w:qFormat/>
    <w:rsid w:val="00B71E2A"/>
    <w:rPr>
      <w:rFonts w:asciiTheme="minorHAnsi" w:eastAsiaTheme="minorEastAsia" w:hAnsiTheme="minorHAnsi" w:cstheme="minorBidi"/>
      <w:sz w:val="22"/>
      <w:szCs w:val="22"/>
    </w:rPr>
  </w:style>
  <w:style w:type="character" w:styleId="Hyperlink">
    <w:name w:val="Hyperlink"/>
    <w:basedOn w:val="DefaultParagraphFont"/>
    <w:unhideWhenUsed/>
    <w:rsid w:val="009D1B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Heading1">
    <w:name w:val="heading 1"/>
    <w:basedOn w:val="Normal"/>
    <w:next w:val="Normal"/>
    <w:qFormat/>
    <w:rsid w:val="00BE474E"/>
    <w:pPr>
      <w:keepNext/>
      <w:overflowPunct w:val="0"/>
      <w:autoSpaceDE w:val="0"/>
      <w:autoSpaceDN w:val="0"/>
      <w:adjustRightInd w:val="0"/>
      <w:textAlignment w:val="baseline"/>
      <w:outlineLvl w:val="0"/>
    </w:pPr>
    <w:rPr>
      <w:rFonts w:ascii="Arial" w:hAnsi="Arial"/>
      <w:b/>
      <w:sz w:val="28"/>
      <w:szCs w:val="20"/>
      <w:lang w:val="en-US"/>
    </w:rPr>
  </w:style>
  <w:style w:type="paragraph" w:styleId="Heading2">
    <w:name w:val="heading 2"/>
    <w:basedOn w:val="Normal"/>
    <w:next w:val="Normal"/>
    <w:qFormat/>
    <w:pPr>
      <w:keepNext/>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bCs/>
    </w:rPr>
  </w:style>
  <w:style w:type="paragraph" w:styleId="NormalWeb">
    <w:name w:val="Normal (Web)"/>
    <w:basedOn w:val="Normal"/>
    <w:pPr>
      <w:spacing w:before="100" w:beforeAutospacing="1" w:after="100" w:afterAutospacing="1"/>
    </w:pPr>
    <w:rPr>
      <w:rFonts w:ascii="Arial Unicode MS" w:eastAsia="Arial Unicode MS" w:hAnsi="Arial Unicode MS" w:hint="eastAsia"/>
      <w:lang w:val="en-US"/>
    </w:rPr>
  </w:style>
  <w:style w:type="paragraph" w:styleId="Footer">
    <w:name w:val="footer"/>
    <w:basedOn w:val="Normal"/>
    <w:link w:val="FooterChar"/>
    <w:uiPriority w:val="99"/>
    <w:pPr>
      <w:tabs>
        <w:tab w:val="center" w:pos="4320"/>
        <w:tab w:val="right" w:pos="8640"/>
      </w:tabs>
      <w:overflowPunct w:val="0"/>
      <w:autoSpaceDE w:val="0"/>
      <w:autoSpaceDN w:val="0"/>
      <w:adjustRightInd w:val="0"/>
      <w:textAlignment w:val="baseline"/>
    </w:pPr>
    <w:rPr>
      <w:rFonts w:ascii="Arial" w:hAnsi="Arial"/>
      <w:szCs w:val="20"/>
      <w:lang w:val="en-US"/>
    </w:rPr>
  </w:style>
  <w:style w:type="table" w:styleId="TableGrid">
    <w:name w:val="Table Grid"/>
    <w:basedOn w:val="TableNormal"/>
    <w:rsid w:val="002C5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F164A"/>
    <w:pPr>
      <w:tabs>
        <w:tab w:val="center" w:pos="4320"/>
        <w:tab w:val="right" w:pos="8640"/>
      </w:tabs>
    </w:pPr>
  </w:style>
  <w:style w:type="paragraph" w:styleId="BalloonText">
    <w:name w:val="Balloon Text"/>
    <w:basedOn w:val="Normal"/>
    <w:link w:val="BalloonTextChar"/>
    <w:rsid w:val="00FD3EB1"/>
    <w:rPr>
      <w:rFonts w:ascii="Tahoma" w:hAnsi="Tahoma" w:cs="Tahoma"/>
      <w:sz w:val="16"/>
      <w:szCs w:val="16"/>
    </w:rPr>
  </w:style>
  <w:style w:type="character" w:customStyle="1" w:styleId="BalloonTextChar">
    <w:name w:val="Balloon Text Char"/>
    <w:basedOn w:val="DefaultParagraphFont"/>
    <w:link w:val="BalloonText"/>
    <w:rsid w:val="00FD3EB1"/>
    <w:rPr>
      <w:rFonts w:ascii="Tahoma" w:hAnsi="Tahoma" w:cs="Tahoma"/>
      <w:sz w:val="16"/>
      <w:szCs w:val="16"/>
      <w:lang w:val="en-GB"/>
    </w:rPr>
  </w:style>
  <w:style w:type="paragraph" w:styleId="ListParagraph">
    <w:name w:val="List Paragraph"/>
    <w:basedOn w:val="Normal"/>
    <w:uiPriority w:val="34"/>
    <w:qFormat/>
    <w:rsid w:val="002A1276"/>
    <w:pPr>
      <w:spacing w:after="200" w:line="276" w:lineRule="auto"/>
      <w:ind w:left="720"/>
    </w:pPr>
    <w:rPr>
      <w:rFonts w:ascii="Calibri" w:eastAsia="Calibri" w:hAnsi="Calibri"/>
      <w:sz w:val="22"/>
      <w:szCs w:val="22"/>
      <w:lang w:val="en-US"/>
    </w:rPr>
  </w:style>
  <w:style w:type="character" w:customStyle="1" w:styleId="FooterChar">
    <w:name w:val="Footer Char"/>
    <w:basedOn w:val="DefaultParagraphFont"/>
    <w:link w:val="Footer"/>
    <w:uiPriority w:val="99"/>
    <w:rsid w:val="00454A69"/>
    <w:rPr>
      <w:rFonts w:ascii="Arial" w:hAnsi="Arial"/>
      <w:sz w:val="24"/>
    </w:rPr>
  </w:style>
  <w:style w:type="paragraph" w:styleId="NoSpacing">
    <w:name w:val="No Spacing"/>
    <w:uiPriority w:val="1"/>
    <w:qFormat/>
    <w:rsid w:val="00B71E2A"/>
    <w:rPr>
      <w:rFonts w:asciiTheme="minorHAnsi" w:eastAsiaTheme="minorEastAsia" w:hAnsiTheme="minorHAnsi" w:cstheme="minorBidi"/>
      <w:sz w:val="22"/>
      <w:szCs w:val="22"/>
    </w:rPr>
  </w:style>
  <w:style w:type="character" w:styleId="Hyperlink">
    <w:name w:val="Hyperlink"/>
    <w:basedOn w:val="DefaultParagraphFont"/>
    <w:unhideWhenUsed/>
    <w:rsid w:val="009D1B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861455">
      <w:bodyDiv w:val="1"/>
      <w:marLeft w:val="200"/>
      <w:marRight w:val="200"/>
      <w:marTop w:val="200"/>
      <w:marBottom w:val="200"/>
      <w:divBdr>
        <w:top w:val="none" w:sz="0" w:space="0" w:color="auto"/>
        <w:left w:val="none" w:sz="0" w:space="0" w:color="auto"/>
        <w:bottom w:val="none" w:sz="0" w:space="0" w:color="auto"/>
        <w:right w:val="none" w:sz="0" w:space="0" w:color="auto"/>
      </w:divBdr>
      <w:divsChild>
        <w:div w:id="72362501">
          <w:marLeft w:val="0"/>
          <w:marRight w:val="0"/>
          <w:marTop w:val="0"/>
          <w:marBottom w:val="0"/>
          <w:divBdr>
            <w:top w:val="single" w:sz="4" w:space="1" w:color="auto"/>
            <w:left w:val="single" w:sz="4" w:space="4" w:color="auto"/>
            <w:bottom w:val="single" w:sz="4" w:space="1" w:color="auto"/>
            <w:right w:val="single" w:sz="4" w:space="4" w:color="auto"/>
          </w:divBdr>
        </w:div>
        <w:div w:id="341202557">
          <w:marLeft w:val="0"/>
          <w:marRight w:val="0"/>
          <w:marTop w:val="0"/>
          <w:marBottom w:val="0"/>
          <w:divBdr>
            <w:top w:val="single" w:sz="4" w:space="1" w:color="auto"/>
            <w:left w:val="single" w:sz="4" w:space="4" w:color="auto"/>
            <w:bottom w:val="single" w:sz="4" w:space="1" w:color="auto"/>
            <w:right w:val="single" w:sz="4" w:space="4" w:color="auto"/>
          </w:divBdr>
        </w:div>
        <w:div w:id="763495915">
          <w:marLeft w:val="0"/>
          <w:marRight w:val="0"/>
          <w:marTop w:val="0"/>
          <w:marBottom w:val="0"/>
          <w:divBdr>
            <w:top w:val="single" w:sz="4" w:space="1" w:color="auto"/>
            <w:left w:val="single" w:sz="4" w:space="4" w:color="auto"/>
            <w:bottom w:val="single" w:sz="4" w:space="1" w:color="auto"/>
            <w:right w:val="single" w:sz="4" w:space="4" w:color="auto"/>
          </w:divBdr>
        </w:div>
        <w:div w:id="1095520809">
          <w:marLeft w:val="0"/>
          <w:marRight w:val="0"/>
          <w:marTop w:val="0"/>
          <w:marBottom w:val="0"/>
          <w:divBdr>
            <w:top w:val="single" w:sz="4" w:space="1" w:color="auto"/>
            <w:left w:val="single" w:sz="4" w:space="4" w:color="auto"/>
            <w:bottom w:val="single" w:sz="4" w:space="1" w:color="auto"/>
            <w:right w:val="single" w:sz="4" w:space="4" w:color="auto"/>
          </w:divBdr>
        </w:div>
      </w:divsChild>
    </w:div>
    <w:div w:id="464205530">
      <w:bodyDiv w:val="1"/>
      <w:marLeft w:val="0"/>
      <w:marRight w:val="0"/>
      <w:marTop w:val="0"/>
      <w:marBottom w:val="0"/>
      <w:divBdr>
        <w:top w:val="none" w:sz="0" w:space="0" w:color="auto"/>
        <w:left w:val="none" w:sz="0" w:space="0" w:color="auto"/>
        <w:bottom w:val="none" w:sz="0" w:space="0" w:color="auto"/>
        <w:right w:val="none" w:sz="0" w:space="0" w:color="auto"/>
      </w:divBdr>
    </w:div>
    <w:div w:id="934283834">
      <w:bodyDiv w:val="1"/>
      <w:marLeft w:val="0"/>
      <w:marRight w:val="0"/>
      <w:marTop w:val="0"/>
      <w:marBottom w:val="0"/>
      <w:divBdr>
        <w:top w:val="none" w:sz="0" w:space="0" w:color="auto"/>
        <w:left w:val="none" w:sz="0" w:space="0" w:color="auto"/>
        <w:bottom w:val="none" w:sz="0" w:space="0" w:color="auto"/>
        <w:right w:val="none" w:sz="0" w:space="0" w:color="auto"/>
      </w:divBdr>
    </w:div>
    <w:div w:id="1363626156">
      <w:bodyDiv w:val="1"/>
      <w:marLeft w:val="0"/>
      <w:marRight w:val="0"/>
      <w:marTop w:val="0"/>
      <w:marBottom w:val="0"/>
      <w:divBdr>
        <w:top w:val="none" w:sz="0" w:space="0" w:color="auto"/>
        <w:left w:val="none" w:sz="0" w:space="0" w:color="auto"/>
        <w:bottom w:val="none" w:sz="0" w:space="0" w:color="auto"/>
        <w:right w:val="none" w:sz="0" w:space="0" w:color="auto"/>
      </w:divBdr>
    </w:div>
    <w:div w:id="2053142836">
      <w:bodyDiv w:val="1"/>
      <w:marLeft w:val="0"/>
      <w:marRight w:val="0"/>
      <w:marTop w:val="0"/>
      <w:marBottom w:val="0"/>
      <w:divBdr>
        <w:top w:val="none" w:sz="0" w:space="0" w:color="auto"/>
        <w:left w:val="none" w:sz="0" w:space="0" w:color="auto"/>
        <w:bottom w:val="none" w:sz="0" w:space="0" w:color="auto"/>
        <w:right w:val="none" w:sz="0" w:space="0" w:color="auto"/>
      </w:divBdr>
    </w:div>
    <w:div w:id="209809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hanley1@brenau.ed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agu@brenau.ed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page1@brenau.edu" TargetMode="External"/><Relationship Id="rId5" Type="http://schemas.openxmlformats.org/officeDocument/2006/relationships/settings" Target="settings.xml"/><Relationship Id="rId15" Type="http://schemas.openxmlformats.org/officeDocument/2006/relationships/hyperlink" Target="mailto:rmaffeo@brenau.edu" TargetMode="External"/><Relationship Id="rId10" Type="http://schemas.openxmlformats.org/officeDocument/2006/relationships/hyperlink" Target="mailto:eatwood@brenau.ed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tjohnson18@brena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5ED71-77A9-4C3E-A4AF-A8C72F0E1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3442</Words>
  <Characters>19621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IUM</Company>
  <LinksUpToDate>false</LinksUpToDate>
  <CharactersWithSpaces>23017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wlightfoot</dc:creator>
  <cp:lastModifiedBy>Elizabeth Atwood-Conoley</cp:lastModifiedBy>
  <cp:revision>2</cp:revision>
  <cp:lastPrinted>2016-03-14T14:46:00Z</cp:lastPrinted>
  <dcterms:created xsi:type="dcterms:W3CDTF">2016-05-05T16:03:00Z</dcterms:created>
  <dcterms:modified xsi:type="dcterms:W3CDTF">2016-05-05T16:03:00Z</dcterms:modified>
</cp:coreProperties>
</file>